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F10AC" w14:textId="0AAAC9BC" w:rsidR="0008016D" w:rsidRPr="00DB35E8" w:rsidRDefault="0008016D" w:rsidP="0008016D">
      <w:pPr>
        <w:jc w:val="center"/>
        <w:rPr>
          <w:b/>
          <w:sz w:val="48"/>
          <w:szCs w:val="48"/>
        </w:rPr>
      </w:pPr>
      <w:bookmarkStart w:id="0" w:name="_Toc307496282"/>
      <w:bookmarkStart w:id="1" w:name="_Toc299508092"/>
      <w:bookmarkStart w:id="2" w:name="_TOCRange"/>
      <w:r w:rsidRPr="00DB35E8">
        <w:rPr>
          <w:b/>
          <w:sz w:val="144"/>
          <w:szCs w:val="144"/>
        </w:rPr>
        <w:t xml:space="preserve">Season </w:t>
      </w:r>
      <w:r>
        <w:rPr>
          <w:b/>
          <w:sz w:val="144"/>
          <w:szCs w:val="144"/>
        </w:rPr>
        <w:t>18</w:t>
      </w:r>
      <w:r w:rsidRPr="00DB35E8">
        <w:rPr>
          <w:b/>
          <w:sz w:val="48"/>
          <w:szCs w:val="48"/>
        </w:rPr>
        <w:br/>
        <w:t>—</w:t>
      </w:r>
      <w:r w:rsidRPr="00DB35E8">
        <w:rPr>
          <w:rFonts w:ascii="MingLiU" w:eastAsia="MingLiU" w:hAnsi="MingLiU" w:cs="MingLiU"/>
          <w:b/>
          <w:sz w:val="48"/>
          <w:szCs w:val="48"/>
        </w:rPr>
        <w:br/>
      </w:r>
      <w:bookmarkEnd w:id="0"/>
      <w:r>
        <w:rPr>
          <w:b/>
          <w:sz w:val="44"/>
          <w:szCs w:val="44"/>
        </w:rPr>
        <w:t>Debating the 2017-2018</w:t>
      </w:r>
      <w:r w:rsidRPr="00336F03">
        <w:rPr>
          <w:b/>
          <w:sz w:val="44"/>
          <w:szCs w:val="44"/>
        </w:rPr>
        <w:t xml:space="preserve"> </w:t>
      </w:r>
      <w:r w:rsidR="00E410C8">
        <w:rPr>
          <w:b/>
          <w:sz w:val="44"/>
          <w:szCs w:val="44"/>
        </w:rPr>
        <w:t>NCFCA</w:t>
      </w:r>
      <w:r w:rsidRPr="00336F03">
        <w:rPr>
          <w:b/>
          <w:sz w:val="44"/>
          <w:szCs w:val="44"/>
        </w:rPr>
        <w:t xml:space="preserve"> Policy Resolution</w:t>
      </w:r>
    </w:p>
    <w:p w14:paraId="29FD6630" w14:textId="77777777" w:rsidR="00DB35E8" w:rsidRDefault="00DB35E8" w:rsidP="002C60E8">
      <w:pPr>
        <w:pStyle w:val="BodyText1"/>
      </w:pPr>
    </w:p>
    <w:p w14:paraId="5501DC7D" w14:textId="5BDCB301" w:rsidR="002C60E8" w:rsidRDefault="00124A2C" w:rsidP="002C60E8">
      <w:pPr>
        <w:pStyle w:val="BodyText1"/>
      </w:pPr>
      <w:r>
        <w:t xml:space="preserve">The “status quo” </w:t>
      </w:r>
      <w:r w:rsidR="001D4B01">
        <w:t>refers to</w:t>
      </w:r>
      <w:r>
        <w:t xml:space="preserve"> current policies</w:t>
      </w:r>
      <w:r w:rsidR="001D4B01">
        <w:t xml:space="preserve">, essentially </w:t>
      </w:r>
      <w:r>
        <w:t xml:space="preserve">what Affirmative teams need to change. </w:t>
      </w:r>
      <w:r w:rsidR="006C0E63">
        <w:t xml:space="preserve">Policy debaters </w:t>
      </w:r>
      <w:r w:rsidR="00760916">
        <w:t>must</w:t>
      </w:r>
      <w:r w:rsidR="006C0E63">
        <w:t xml:space="preserve"> have a solid understanding of </w:t>
      </w:r>
      <w:r>
        <w:t xml:space="preserve">the current state of affairs before debating the year’s topic. </w:t>
      </w:r>
      <w:r w:rsidR="006C0E63">
        <w:t xml:space="preserve">The purpose of this article is to give competitors the underlying knowledge of </w:t>
      </w:r>
      <w:r>
        <w:t xml:space="preserve">the status quo as it relates to the </w:t>
      </w:r>
      <w:r w:rsidR="006C0E63">
        <w:t>following resolution:</w:t>
      </w:r>
      <w:r w:rsidR="00417AA1">
        <w:t xml:space="preserve"> </w:t>
      </w:r>
      <w:bookmarkStart w:id="3" w:name="_Toc307496291"/>
      <w:bookmarkEnd w:id="1"/>
    </w:p>
    <w:p w14:paraId="07448648" w14:textId="3E21355B" w:rsidR="0008016D" w:rsidRPr="00BE0322" w:rsidRDefault="0008016D" w:rsidP="00E410C8">
      <w:pPr>
        <w:jc w:val="center"/>
        <w:rPr>
          <w:b/>
          <w:iCs/>
        </w:rPr>
      </w:pPr>
      <w:r w:rsidRPr="00417AA1">
        <w:rPr>
          <w:b/>
        </w:rPr>
        <w:t>“</w:t>
      </w:r>
      <w:r w:rsidR="00E410C8" w:rsidRPr="00E410C8">
        <w:rPr>
          <w:b/>
          <w:iCs/>
        </w:rPr>
        <w:t xml:space="preserve">Resolved: The United States should significantly reform </w:t>
      </w:r>
      <w:r w:rsidR="00E410C8">
        <w:rPr>
          <w:b/>
          <w:iCs/>
        </w:rPr>
        <w:br/>
      </w:r>
      <w:r w:rsidR="00E410C8" w:rsidRPr="00E410C8">
        <w:rPr>
          <w:b/>
          <w:iCs/>
        </w:rPr>
        <w:t>its policies reg</w:t>
      </w:r>
      <w:bookmarkStart w:id="4" w:name="_GoBack"/>
      <w:bookmarkEnd w:id="4"/>
      <w:r w:rsidR="00E410C8" w:rsidRPr="00E410C8">
        <w:rPr>
          <w:b/>
          <w:iCs/>
        </w:rPr>
        <w:t>arding higher education</w:t>
      </w:r>
      <w:r w:rsidRPr="00417AA1">
        <w:rPr>
          <w:b/>
          <w:iCs/>
        </w:rPr>
        <w:t>.</w:t>
      </w:r>
      <w:r w:rsidRPr="00417AA1">
        <w:rPr>
          <w:b/>
        </w:rPr>
        <w:t>”</w:t>
      </w:r>
    </w:p>
    <w:p w14:paraId="60DB7322" w14:textId="77777777" w:rsidR="00DB35E8" w:rsidRDefault="00DB35E8" w:rsidP="002C60E8">
      <w:pPr>
        <w:pStyle w:val="BodyText1"/>
      </w:pPr>
    </w:p>
    <w:p w14:paraId="6D19CE93" w14:textId="77777777" w:rsidR="00750236" w:rsidRPr="00C62320" w:rsidRDefault="00750236" w:rsidP="00DB35E8">
      <w:pPr>
        <w:spacing w:after="240"/>
        <w:jc w:val="center"/>
        <w:rPr>
          <w:b/>
          <w:sz w:val="48"/>
          <w:szCs w:val="48"/>
        </w:rPr>
      </w:pPr>
      <w:r>
        <w:rPr>
          <w:rFonts w:eastAsia="Arial Unicode MS"/>
          <w:b/>
          <w:sz w:val="48"/>
          <w:szCs w:val="48"/>
        </w:rPr>
        <w:t>Table of Contents</w:t>
      </w:r>
    </w:p>
    <w:p w14:paraId="13A92339" w14:textId="77777777" w:rsidR="00E10F27" w:rsidRDefault="00750236">
      <w:pPr>
        <w:pStyle w:val="TOC2"/>
        <w:rPr>
          <w:rFonts w:asciiTheme="minorHAnsi" w:eastAsiaTheme="minorEastAsia" w:hAnsiTheme="minorHAnsi" w:cstheme="minorBidi"/>
          <w:b w:val="0"/>
          <w:bCs w:val="0"/>
          <w:smallCaps w:val="0"/>
          <w:noProof/>
          <w:color w:val="auto"/>
          <w:bdr w:val="none" w:sz="0" w:space="0" w:color="auto"/>
        </w:rPr>
      </w:pPr>
      <w:r>
        <w:rPr>
          <w:sz w:val="36"/>
          <w:szCs w:val="36"/>
        </w:rPr>
        <w:fldChar w:fldCharType="begin"/>
      </w:r>
      <w:r>
        <w:rPr>
          <w:sz w:val="36"/>
          <w:szCs w:val="36"/>
        </w:rPr>
        <w:instrText xml:space="preserve"> TOC \t "Chapter Heading,1,Unit,2,Subhead 1,3,Subhead 2,4,Assg-header,5,Chapter Title,2,Red: Lesson Header,3" </w:instrText>
      </w:r>
      <w:r>
        <w:rPr>
          <w:sz w:val="36"/>
          <w:szCs w:val="36"/>
        </w:rPr>
        <w:fldChar w:fldCharType="separate"/>
      </w:r>
      <w:r w:rsidR="00E10F27">
        <w:rPr>
          <w:noProof/>
        </w:rPr>
        <w:t>Status Quo of Higher Education Policy</w:t>
      </w:r>
      <w:r w:rsidR="00E10F27">
        <w:rPr>
          <w:noProof/>
        </w:rPr>
        <w:tab/>
      </w:r>
      <w:r w:rsidR="00E10F27">
        <w:rPr>
          <w:noProof/>
        </w:rPr>
        <w:fldChar w:fldCharType="begin"/>
      </w:r>
      <w:r w:rsidR="00E10F27">
        <w:rPr>
          <w:noProof/>
        </w:rPr>
        <w:instrText xml:space="preserve"> PAGEREF _Toc493232762 \h </w:instrText>
      </w:r>
      <w:r w:rsidR="00E10F27">
        <w:rPr>
          <w:noProof/>
        </w:rPr>
      </w:r>
      <w:r w:rsidR="00E10F27">
        <w:rPr>
          <w:noProof/>
        </w:rPr>
        <w:fldChar w:fldCharType="separate"/>
      </w:r>
      <w:r w:rsidR="00E10F27">
        <w:rPr>
          <w:noProof/>
        </w:rPr>
        <w:t>2</w:t>
      </w:r>
      <w:r w:rsidR="00E10F27">
        <w:rPr>
          <w:noProof/>
        </w:rPr>
        <w:fldChar w:fldCharType="end"/>
      </w:r>
    </w:p>
    <w:p w14:paraId="5AB90345" w14:textId="77777777" w:rsidR="00E10F27" w:rsidRDefault="00E10F27">
      <w:pPr>
        <w:pStyle w:val="TOC3"/>
        <w:rPr>
          <w:rFonts w:asciiTheme="minorHAnsi" w:eastAsiaTheme="minorEastAsia" w:hAnsiTheme="minorHAnsi" w:cstheme="minorBidi"/>
          <w:smallCaps w:val="0"/>
          <w:noProof/>
          <w:color w:val="auto"/>
          <w:bdr w:val="none" w:sz="0" w:space="0" w:color="auto"/>
        </w:rPr>
      </w:pPr>
      <w:r>
        <w:rPr>
          <w:noProof/>
        </w:rPr>
        <w:t>The Ongoing Problems of Race &amp; Segregation</w:t>
      </w:r>
      <w:r>
        <w:rPr>
          <w:noProof/>
        </w:rPr>
        <w:tab/>
      </w:r>
      <w:r>
        <w:rPr>
          <w:noProof/>
        </w:rPr>
        <w:fldChar w:fldCharType="begin"/>
      </w:r>
      <w:r>
        <w:rPr>
          <w:noProof/>
        </w:rPr>
        <w:instrText xml:space="preserve"> PAGEREF _Toc493232763 \h </w:instrText>
      </w:r>
      <w:r>
        <w:rPr>
          <w:noProof/>
        </w:rPr>
      </w:r>
      <w:r>
        <w:rPr>
          <w:noProof/>
        </w:rPr>
        <w:fldChar w:fldCharType="separate"/>
      </w:r>
      <w:r>
        <w:rPr>
          <w:noProof/>
        </w:rPr>
        <w:t>3</w:t>
      </w:r>
      <w:r>
        <w:rPr>
          <w:noProof/>
        </w:rPr>
        <w:fldChar w:fldCharType="end"/>
      </w:r>
    </w:p>
    <w:p w14:paraId="06BF4570" w14:textId="77777777" w:rsidR="00E10F27" w:rsidRDefault="00E10F27">
      <w:pPr>
        <w:pStyle w:val="TOC3"/>
        <w:rPr>
          <w:rFonts w:asciiTheme="minorHAnsi" w:eastAsiaTheme="minorEastAsia" w:hAnsiTheme="minorHAnsi" w:cstheme="minorBidi"/>
          <w:smallCaps w:val="0"/>
          <w:noProof/>
          <w:color w:val="auto"/>
          <w:bdr w:val="none" w:sz="0" w:space="0" w:color="auto"/>
        </w:rPr>
      </w:pPr>
      <w:r>
        <w:rPr>
          <w:noProof/>
        </w:rPr>
        <w:t>Higher Education and Economic Choices</w:t>
      </w:r>
      <w:r>
        <w:rPr>
          <w:noProof/>
        </w:rPr>
        <w:tab/>
      </w:r>
      <w:r>
        <w:rPr>
          <w:noProof/>
        </w:rPr>
        <w:fldChar w:fldCharType="begin"/>
      </w:r>
      <w:r>
        <w:rPr>
          <w:noProof/>
        </w:rPr>
        <w:instrText xml:space="preserve"> PAGEREF _Toc493232764 \h </w:instrText>
      </w:r>
      <w:r>
        <w:rPr>
          <w:noProof/>
        </w:rPr>
      </w:r>
      <w:r>
        <w:rPr>
          <w:noProof/>
        </w:rPr>
        <w:fldChar w:fldCharType="separate"/>
      </w:r>
      <w:r>
        <w:rPr>
          <w:noProof/>
        </w:rPr>
        <w:t>4</w:t>
      </w:r>
      <w:r>
        <w:rPr>
          <w:noProof/>
        </w:rPr>
        <w:fldChar w:fldCharType="end"/>
      </w:r>
    </w:p>
    <w:p w14:paraId="72D78538" w14:textId="77777777" w:rsidR="00E10F27" w:rsidRDefault="00E10F27">
      <w:pPr>
        <w:pStyle w:val="TOC3"/>
        <w:rPr>
          <w:rFonts w:asciiTheme="minorHAnsi" w:eastAsiaTheme="minorEastAsia" w:hAnsiTheme="minorHAnsi" w:cstheme="minorBidi"/>
          <w:smallCaps w:val="0"/>
          <w:noProof/>
          <w:color w:val="auto"/>
          <w:bdr w:val="none" w:sz="0" w:space="0" w:color="auto"/>
        </w:rPr>
      </w:pPr>
      <w:r>
        <w:rPr>
          <w:noProof/>
        </w:rPr>
        <w:t>Paying for It</w:t>
      </w:r>
      <w:r>
        <w:rPr>
          <w:noProof/>
        </w:rPr>
        <w:tab/>
      </w:r>
      <w:r>
        <w:rPr>
          <w:noProof/>
        </w:rPr>
        <w:fldChar w:fldCharType="begin"/>
      </w:r>
      <w:r>
        <w:rPr>
          <w:noProof/>
        </w:rPr>
        <w:instrText xml:space="preserve"> PAGEREF _Toc493232765 \h </w:instrText>
      </w:r>
      <w:r>
        <w:rPr>
          <w:noProof/>
        </w:rPr>
      </w:r>
      <w:r>
        <w:rPr>
          <w:noProof/>
        </w:rPr>
        <w:fldChar w:fldCharType="separate"/>
      </w:r>
      <w:r>
        <w:rPr>
          <w:noProof/>
        </w:rPr>
        <w:t>5</w:t>
      </w:r>
      <w:r>
        <w:rPr>
          <w:noProof/>
        </w:rPr>
        <w:fldChar w:fldCharType="end"/>
      </w:r>
    </w:p>
    <w:p w14:paraId="511EA3A3" w14:textId="77777777" w:rsidR="00E10F27" w:rsidRDefault="00E10F27">
      <w:pPr>
        <w:pStyle w:val="TOC3"/>
        <w:rPr>
          <w:rFonts w:asciiTheme="minorHAnsi" w:eastAsiaTheme="minorEastAsia" w:hAnsiTheme="minorHAnsi" w:cstheme="minorBidi"/>
          <w:smallCaps w:val="0"/>
          <w:noProof/>
          <w:color w:val="auto"/>
          <w:bdr w:val="none" w:sz="0" w:space="0" w:color="auto"/>
        </w:rPr>
      </w:pPr>
      <w:r>
        <w:rPr>
          <w:noProof/>
        </w:rPr>
        <w:t>Title IX</w:t>
      </w:r>
      <w:r>
        <w:rPr>
          <w:noProof/>
        </w:rPr>
        <w:tab/>
      </w:r>
      <w:r>
        <w:rPr>
          <w:noProof/>
        </w:rPr>
        <w:fldChar w:fldCharType="begin"/>
      </w:r>
      <w:r>
        <w:rPr>
          <w:noProof/>
        </w:rPr>
        <w:instrText xml:space="preserve"> PAGEREF _Toc493232766 \h </w:instrText>
      </w:r>
      <w:r>
        <w:rPr>
          <w:noProof/>
        </w:rPr>
      </w:r>
      <w:r>
        <w:rPr>
          <w:noProof/>
        </w:rPr>
        <w:fldChar w:fldCharType="separate"/>
      </w:r>
      <w:r>
        <w:rPr>
          <w:noProof/>
        </w:rPr>
        <w:t>6</w:t>
      </w:r>
      <w:r>
        <w:rPr>
          <w:noProof/>
        </w:rPr>
        <w:fldChar w:fldCharType="end"/>
      </w:r>
    </w:p>
    <w:p w14:paraId="1F788C71" w14:textId="77777777" w:rsidR="00E10F27" w:rsidRDefault="00E10F27">
      <w:pPr>
        <w:pStyle w:val="TOC3"/>
        <w:rPr>
          <w:rFonts w:asciiTheme="minorHAnsi" w:eastAsiaTheme="minorEastAsia" w:hAnsiTheme="minorHAnsi" w:cstheme="minorBidi"/>
          <w:smallCaps w:val="0"/>
          <w:noProof/>
          <w:color w:val="auto"/>
          <w:bdr w:val="none" w:sz="0" w:space="0" w:color="auto"/>
        </w:rPr>
      </w:pPr>
      <w:r>
        <w:rPr>
          <w:noProof/>
        </w:rPr>
        <w:t>The Business of College Sports</w:t>
      </w:r>
      <w:r>
        <w:rPr>
          <w:noProof/>
        </w:rPr>
        <w:tab/>
      </w:r>
      <w:r>
        <w:rPr>
          <w:noProof/>
        </w:rPr>
        <w:fldChar w:fldCharType="begin"/>
      </w:r>
      <w:r>
        <w:rPr>
          <w:noProof/>
        </w:rPr>
        <w:instrText xml:space="preserve"> PAGEREF _Toc493232767 \h </w:instrText>
      </w:r>
      <w:r>
        <w:rPr>
          <w:noProof/>
        </w:rPr>
      </w:r>
      <w:r>
        <w:rPr>
          <w:noProof/>
        </w:rPr>
        <w:fldChar w:fldCharType="separate"/>
      </w:r>
      <w:r>
        <w:rPr>
          <w:noProof/>
        </w:rPr>
        <w:t>7</w:t>
      </w:r>
      <w:r>
        <w:rPr>
          <w:noProof/>
        </w:rPr>
        <w:fldChar w:fldCharType="end"/>
      </w:r>
    </w:p>
    <w:p w14:paraId="6EB097ED" w14:textId="77777777" w:rsidR="00E10F27" w:rsidRDefault="00E10F27">
      <w:pPr>
        <w:pStyle w:val="TOC3"/>
        <w:rPr>
          <w:rFonts w:asciiTheme="minorHAnsi" w:eastAsiaTheme="minorEastAsia" w:hAnsiTheme="minorHAnsi" w:cstheme="minorBidi"/>
          <w:smallCaps w:val="0"/>
          <w:noProof/>
          <w:color w:val="auto"/>
          <w:bdr w:val="none" w:sz="0" w:space="0" w:color="auto"/>
        </w:rPr>
      </w:pPr>
      <w:r>
        <w:rPr>
          <w:noProof/>
        </w:rPr>
        <w:t>Military Academies</w:t>
      </w:r>
      <w:r>
        <w:rPr>
          <w:noProof/>
        </w:rPr>
        <w:tab/>
      </w:r>
      <w:r>
        <w:rPr>
          <w:noProof/>
        </w:rPr>
        <w:fldChar w:fldCharType="begin"/>
      </w:r>
      <w:r>
        <w:rPr>
          <w:noProof/>
        </w:rPr>
        <w:instrText xml:space="preserve"> PAGEREF _Toc493232768 \h </w:instrText>
      </w:r>
      <w:r>
        <w:rPr>
          <w:noProof/>
        </w:rPr>
      </w:r>
      <w:r>
        <w:rPr>
          <w:noProof/>
        </w:rPr>
        <w:fldChar w:fldCharType="separate"/>
      </w:r>
      <w:r>
        <w:rPr>
          <w:noProof/>
        </w:rPr>
        <w:t>8</w:t>
      </w:r>
      <w:r>
        <w:rPr>
          <w:noProof/>
        </w:rPr>
        <w:fldChar w:fldCharType="end"/>
      </w:r>
    </w:p>
    <w:p w14:paraId="07C146E1" w14:textId="77777777" w:rsidR="00E10F27" w:rsidRDefault="00E10F27">
      <w:pPr>
        <w:pStyle w:val="TOC3"/>
        <w:rPr>
          <w:rFonts w:asciiTheme="minorHAnsi" w:eastAsiaTheme="minorEastAsia" w:hAnsiTheme="minorHAnsi" w:cstheme="minorBidi"/>
          <w:smallCaps w:val="0"/>
          <w:noProof/>
          <w:color w:val="auto"/>
          <w:bdr w:val="none" w:sz="0" w:space="0" w:color="auto"/>
        </w:rPr>
      </w:pPr>
      <w:r>
        <w:rPr>
          <w:noProof/>
        </w:rPr>
        <w:t>Miscellaneous</w:t>
      </w:r>
      <w:r>
        <w:rPr>
          <w:noProof/>
        </w:rPr>
        <w:tab/>
      </w:r>
      <w:r>
        <w:rPr>
          <w:noProof/>
        </w:rPr>
        <w:fldChar w:fldCharType="begin"/>
      </w:r>
      <w:r>
        <w:rPr>
          <w:noProof/>
        </w:rPr>
        <w:instrText xml:space="preserve"> PAGEREF _Toc493232769 \h </w:instrText>
      </w:r>
      <w:r>
        <w:rPr>
          <w:noProof/>
        </w:rPr>
      </w:r>
      <w:r>
        <w:rPr>
          <w:noProof/>
        </w:rPr>
        <w:fldChar w:fldCharType="separate"/>
      </w:r>
      <w:r>
        <w:rPr>
          <w:noProof/>
        </w:rPr>
        <w:t>8</w:t>
      </w:r>
      <w:r>
        <w:rPr>
          <w:noProof/>
        </w:rPr>
        <w:fldChar w:fldCharType="end"/>
      </w:r>
    </w:p>
    <w:p w14:paraId="1CC8C8E2" w14:textId="77777777" w:rsidR="00E10F27" w:rsidRDefault="00E10F27">
      <w:pPr>
        <w:pStyle w:val="TOC5"/>
        <w:rPr>
          <w:rFonts w:asciiTheme="minorHAnsi" w:eastAsiaTheme="minorEastAsia" w:hAnsiTheme="minorHAnsi" w:cstheme="minorBidi"/>
          <w:i w:val="0"/>
          <w:color w:val="auto"/>
          <w:sz w:val="24"/>
          <w:szCs w:val="24"/>
          <w:bdr w:val="none" w:sz="0" w:space="0" w:color="auto"/>
        </w:rPr>
      </w:pPr>
      <w:r>
        <w:t>Worksheet</w:t>
      </w:r>
      <w:r w:rsidRPr="00541042">
        <w:rPr>
          <w:bCs/>
        </w:rPr>
        <w:t>: Status Quo of Higher Education Policy</w:t>
      </w:r>
      <w:r>
        <w:tab/>
      </w:r>
      <w:r>
        <w:fldChar w:fldCharType="begin"/>
      </w:r>
      <w:r>
        <w:instrText xml:space="preserve"> PAGEREF _Toc493232770 \h </w:instrText>
      </w:r>
      <w:r>
        <w:fldChar w:fldCharType="separate"/>
      </w:r>
      <w:r>
        <w:t>9</w:t>
      </w:r>
      <w:r>
        <w:fldChar w:fldCharType="end"/>
      </w:r>
    </w:p>
    <w:p w14:paraId="5DCF40D8" w14:textId="77777777" w:rsidR="00E10F27" w:rsidRDefault="00E10F27">
      <w:pPr>
        <w:pStyle w:val="TOC5"/>
        <w:rPr>
          <w:rFonts w:asciiTheme="minorHAnsi" w:eastAsiaTheme="minorEastAsia" w:hAnsiTheme="minorHAnsi" w:cstheme="minorBidi"/>
          <w:i w:val="0"/>
          <w:color w:val="auto"/>
          <w:sz w:val="24"/>
          <w:szCs w:val="24"/>
          <w:bdr w:val="none" w:sz="0" w:space="0" w:color="auto"/>
        </w:rPr>
      </w:pPr>
      <w:r>
        <w:t>Answers</w:t>
      </w:r>
      <w:r>
        <w:tab/>
      </w:r>
      <w:r>
        <w:fldChar w:fldCharType="begin"/>
      </w:r>
      <w:r>
        <w:instrText xml:space="preserve"> PAGEREF _Toc493232771 \h </w:instrText>
      </w:r>
      <w:r>
        <w:fldChar w:fldCharType="separate"/>
      </w:r>
      <w:r>
        <w:t>11</w:t>
      </w:r>
      <w:r>
        <w:fldChar w:fldCharType="end"/>
      </w:r>
    </w:p>
    <w:p w14:paraId="6F4BF4D1" w14:textId="77777777" w:rsidR="005344A8" w:rsidRDefault="00750236" w:rsidP="005344A8">
      <w:pPr>
        <w:pStyle w:val="BodyText1"/>
        <w:rPr>
          <w:i/>
        </w:rPr>
      </w:pPr>
      <w:r>
        <w:rPr>
          <w:sz w:val="36"/>
          <w:szCs w:val="36"/>
        </w:rPr>
        <w:fldChar w:fldCharType="end"/>
      </w:r>
      <w:bookmarkEnd w:id="2"/>
      <w:bookmarkEnd w:id="3"/>
    </w:p>
    <w:p w14:paraId="233449EC" w14:textId="70D30062" w:rsidR="005344A8" w:rsidRPr="00AA1F2C" w:rsidRDefault="005344A8" w:rsidP="005344A8">
      <w:pPr>
        <w:pStyle w:val="BodyText1"/>
        <w:rPr>
          <w:i/>
        </w:rPr>
      </w:pPr>
      <w:r w:rsidRPr="00AA1F2C">
        <w:rPr>
          <w:i/>
        </w:rPr>
        <w:t>Content collected and written by Vance Trefethen. Chris Jeub wrote the worksheets at the end of the essay.</w:t>
      </w:r>
    </w:p>
    <w:p w14:paraId="28049FCD" w14:textId="77777777" w:rsidR="005344A8" w:rsidRDefault="005344A8" w:rsidP="005344A8">
      <w:pPr>
        <w:pStyle w:val="BodyText1"/>
      </w:pPr>
    </w:p>
    <w:p w14:paraId="5D5C6C4D" w14:textId="397291D7" w:rsidR="00136BF6" w:rsidRPr="00136BF6" w:rsidRDefault="00124A2C" w:rsidP="00136BF6">
      <w:pPr>
        <w:pStyle w:val="ChapterTitle"/>
        <w:spacing w:before="360"/>
      </w:pPr>
      <w:bookmarkStart w:id="5" w:name="_Toc493232762"/>
      <w:r>
        <w:lastRenderedPageBreak/>
        <w:t>Status Quo</w:t>
      </w:r>
      <w:r w:rsidR="005344A8">
        <w:t xml:space="preserve"> of </w:t>
      </w:r>
      <w:r w:rsidR="00E410C8">
        <w:t>Higher Education Policy</w:t>
      </w:r>
      <w:bookmarkEnd w:id="5"/>
    </w:p>
    <w:p w14:paraId="67D34D46" w14:textId="77777777" w:rsidR="005344A8" w:rsidRPr="00336F03" w:rsidRDefault="005344A8" w:rsidP="00887843">
      <w:pPr>
        <w:ind w:right="126"/>
        <w:jc w:val="center"/>
        <w:rPr>
          <w:i/>
          <w:sz w:val="18"/>
          <w:szCs w:val="18"/>
        </w:rPr>
      </w:pPr>
      <w:r>
        <w:rPr>
          <w:rFonts w:eastAsia="Arial Unicode MS"/>
          <w:noProof/>
        </w:rPr>
        <w:drawing>
          <wp:inline distT="0" distB="0" distL="0" distR="0" wp14:anchorId="0D1E3B3B" wp14:editId="297AB4FC">
            <wp:extent cx="5738497" cy="4055110"/>
            <wp:effectExtent l="152400" t="152400" r="154305" b="186690"/>
            <wp:docPr id="1073742002" name="Picture 107374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lue - Lesson 9.jpg"/>
                    <pic:cNvPicPr/>
                  </pic:nvPicPr>
                  <pic:blipFill>
                    <a:blip r:embed="rId8" cstate="email">
                      <a:extLst>
                        <a:ext uri="{28A0092B-C50C-407E-A947-70E740481C1C}">
                          <a14:useLocalDpi xmlns:a14="http://schemas.microsoft.com/office/drawing/2010/main"/>
                        </a:ext>
                      </a:extLst>
                    </a:blip>
                    <a:stretch>
                      <a:fillRect/>
                    </a:stretch>
                  </pic:blipFill>
                  <pic:spPr bwMode="auto">
                    <a:xfrm>
                      <a:off x="0" y="0"/>
                      <a:ext cx="5744862" cy="4059608"/>
                    </a:xfrm>
                    <a:prstGeom prst="rect">
                      <a:avLst/>
                    </a:prstGeom>
                    <a:solidFill>
                      <a:srgbClr val="FFFFFF">
                        <a:shade val="85000"/>
                      </a:srgbClr>
                    </a:solidFill>
                    <a:ln w="88900" cap="sq" cmpd="sng" algn="ctr">
                      <a:solidFill>
                        <a:srgbClr val="FFFFFF"/>
                      </a:solidFill>
                      <a:prstDash val="solid"/>
                      <a:miter lim="800000"/>
                      <a:headEnd type="none" w="med" len="med"/>
                      <a:tailEnd type="none" w="med" len="me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p w14:paraId="2058AE22" w14:textId="39FB1E10" w:rsidR="0008016D" w:rsidRDefault="00E410C8" w:rsidP="0008016D">
      <w:pPr>
        <w:pStyle w:val="RedObjectiveHeader"/>
      </w:pPr>
      <w:r>
        <w:t>NCFCA’s</w:t>
      </w:r>
      <w:r w:rsidR="0008016D">
        <w:t xml:space="preserve"> 2017-2018 Policy Resolution: </w:t>
      </w:r>
    </w:p>
    <w:p w14:paraId="66AE5A03" w14:textId="699849C3" w:rsidR="005344A8" w:rsidRPr="00417AA1" w:rsidRDefault="0008016D" w:rsidP="00E410C8">
      <w:pPr>
        <w:pStyle w:val="RedObjective"/>
        <w:rPr>
          <w:iCs/>
          <w:sz w:val="32"/>
          <w:szCs w:val="32"/>
        </w:rPr>
      </w:pPr>
      <w:r w:rsidRPr="00417AA1">
        <w:rPr>
          <w:sz w:val="32"/>
          <w:szCs w:val="32"/>
        </w:rPr>
        <w:t>“</w:t>
      </w:r>
      <w:r w:rsidR="00E410C8" w:rsidRPr="00E410C8">
        <w:rPr>
          <w:iCs/>
          <w:sz w:val="32"/>
          <w:szCs w:val="32"/>
        </w:rPr>
        <w:t>Resolved: The United States should significantly reform its policies regarding higher education</w:t>
      </w:r>
      <w:r w:rsidRPr="00417AA1">
        <w:rPr>
          <w:iCs/>
          <w:sz w:val="32"/>
          <w:szCs w:val="32"/>
        </w:rPr>
        <w:t>.”</w:t>
      </w:r>
    </w:p>
    <w:p w14:paraId="522BA776" w14:textId="1976CB4C" w:rsidR="00E410C8" w:rsidRDefault="00E410C8" w:rsidP="00E410C8">
      <w:pPr>
        <w:pStyle w:val="BodyText10"/>
      </w:pPr>
      <w:r>
        <w:t xml:space="preserve">In this chapter, we examine some of the better known and widely debated issues that are currently being discussed in the literature on higher education in the United States. Our goal is not to persuade you to any point of view, but rather to summarize what some of the arguments are so that you have a better understanding of the positions you may find yourself debating this </w:t>
      </w:r>
      <w:r>
        <w:lastRenderedPageBreak/>
        <w:t>year. This may also give you ideas for areas of research on Affirmative cases you could write or Negative briefs you will need to prepare.</w:t>
      </w:r>
    </w:p>
    <w:p w14:paraId="6FC44982" w14:textId="4ACDE1F0" w:rsidR="00E410C8" w:rsidRDefault="00E410C8" w:rsidP="00E410C8">
      <w:pPr>
        <w:pStyle w:val="BodyText10"/>
      </w:pPr>
      <w:r>
        <w:t>By not naming which governmental agent or actor is topical, the resolution leaves the door open to a lot of interesting possibilities for Affirmative plans this year. There is one interesting topicality analysis you should be aware of: the little word “its.” The policies under consideration have to be policies of “the United States,” not of the colleges themselves. Rather than trying to fix problems within some individual university, Affirmatives should be looking at policies promoted by the states or the federal government that are causing bad things to happen in the schools, or causing the schools to do bad things.</w:t>
      </w:r>
    </w:p>
    <w:p w14:paraId="5844F2CA" w14:textId="4D306737" w:rsidR="00E410C8" w:rsidRDefault="00E410C8" w:rsidP="00E410C8">
      <w:pPr>
        <w:pStyle w:val="BodyText10"/>
      </w:pPr>
      <w:r>
        <w:t xml:space="preserve">For example, if you read an article saying that Big University has dangerous crosswalks and students are getting run over, don’t write a plan that says Big University changes its crosswalks. Research it and see if there’s a federal or state law mandating the configuration of crosswalks on college campuses. When you find it, do a plan to change that law so that colleges have safer crosswalks. </w:t>
      </w:r>
    </w:p>
    <w:p w14:paraId="6823253E" w14:textId="68EF650E" w:rsidR="00E410C8" w:rsidRDefault="00E410C8" w:rsidP="00E410C8">
      <w:pPr>
        <w:pStyle w:val="BodyText10"/>
      </w:pPr>
      <w:r>
        <w:t>There is also no limitation in the resolution that the harms or the plan have to be visible on the campus itself. “Regarding” higher education seems broad enough to include any government policy that intends to be directed at higher education, even if the results or the administration are not on the campus. Student loans, for example, are a financial transaction between individuals, a bank, and the federal government, but they certainly are “regarding” higher education, since the purpose of the loans is to pay for college.</w:t>
      </w:r>
    </w:p>
    <w:p w14:paraId="2758B103" w14:textId="77777777" w:rsidR="00E410C8" w:rsidRDefault="00E410C8" w:rsidP="00E410C8">
      <w:pPr>
        <w:pStyle w:val="Subhead1"/>
      </w:pPr>
      <w:bookmarkStart w:id="6" w:name="_Toc493232763"/>
      <w:r>
        <w:t>The Ongoing Problems of Race &amp; Segregation</w:t>
      </w:r>
      <w:bookmarkEnd w:id="6"/>
    </w:p>
    <w:p w14:paraId="108B92BD" w14:textId="0FF7578F" w:rsidR="00E410C8" w:rsidRDefault="00E410C8" w:rsidP="00E410C8">
      <w:pPr>
        <w:pStyle w:val="BodyText10"/>
      </w:pPr>
      <w:r>
        <w:t xml:space="preserve">If you thought the problems of racial equality and segregation on college campuses were solved in the 1960s, think again. Since the 1978 Bakke decision, colleges and student applicants have been in court numerous times trying to figure out where to draw the line between acceptable “affirmative action” (to recruit more minority students) and “reverse discrimination” (where better qualified applicants are denied to make room for someone admitted solely because of their skin color). A 2016 Supreme Court </w:t>
      </w:r>
      <w:proofErr w:type="gramStart"/>
      <w:r>
        <w:t>decision</w:t>
      </w:r>
      <w:proofErr w:type="gramEnd"/>
      <w:r>
        <w:t xml:space="preserve"> </w:t>
      </w:r>
      <w:r w:rsidRPr="006F352E">
        <w:rPr>
          <w:i/>
        </w:rPr>
        <w:t>Fisher v. University of Texas</w:t>
      </w:r>
      <w:r>
        <w:t xml:space="preserve"> and its admission policies allows race to be a factor in admissions decisions, although with substantial restrictions. Many schools believe that “diversity” of the student body in and of itself is a valuable enough asset to allow race to be considered when admitting students with lower qualifications on paper. Others worry that not giving an extra boost to minority students will perpetuate previous generations of disadvantaged status. As an agent of government with the power to set policies </w:t>
      </w:r>
      <w:r>
        <w:lastRenderedPageBreak/>
        <w:t>regarding higher education, the Supreme Court should not be overlooked as a possible actor for Affirmative plans to use in establishing new policies.</w:t>
      </w:r>
    </w:p>
    <w:p w14:paraId="55891D8C" w14:textId="37D8DBC9" w:rsidR="00E410C8" w:rsidRDefault="00E410C8" w:rsidP="00FE22EB">
      <w:pPr>
        <w:pStyle w:val="BodyText10"/>
      </w:pPr>
      <w:r>
        <w:t>Race relations on campus are another area of current public policy concern. We noted earlier that federal court decisions prohibit racial discrimination and segregation on campus. One disturbing new trend is the re</w:t>
      </w:r>
      <w:r w:rsidR="00FE22EB">
        <w:t>-</w:t>
      </w:r>
      <w:r>
        <w:t>segregation of campuses, this time at the request of minority students who wish to escape from the influence of the majority culture. The University of Connecticut recently announced a plan to open a blacks-only dorm for male students</w:t>
      </w:r>
      <w:r>
        <w:rPr>
          <w:rStyle w:val="FootnoteReference"/>
        </w:rPr>
        <w:footnoteReference w:id="2"/>
      </w:r>
      <w:r>
        <w:t xml:space="preserve"> (as Martin Luther King Jr. rolls over in his grave). State laws and policies encouraging this type of segregation might be ripe for reform, either at the state level or through better enforcement of civil rights laws at the federal level.</w:t>
      </w:r>
    </w:p>
    <w:p w14:paraId="083F693E" w14:textId="77777777" w:rsidR="00E410C8" w:rsidRDefault="00E410C8" w:rsidP="00FE22EB">
      <w:pPr>
        <w:pStyle w:val="Subhead1"/>
      </w:pPr>
      <w:bookmarkStart w:id="7" w:name="_Toc493232764"/>
      <w:r>
        <w:t>Higher Education and Economic Choices</w:t>
      </w:r>
      <w:bookmarkEnd w:id="7"/>
    </w:p>
    <w:p w14:paraId="03B519C9" w14:textId="4F447B38" w:rsidR="00E410C8" w:rsidRDefault="00E410C8" w:rsidP="00FE22EB">
      <w:pPr>
        <w:pStyle w:val="BodyText10"/>
      </w:pPr>
      <w:r>
        <w:t>While statistics do show that the average person with a college degree makes more money than the average person without one, that doesn’t necessarily prove the degree is economically worthwhile for everyone. The skyrocketing cost of college isn’t the only price you pay when pursuing a degree. You also pay the opportunity cost of the work and earnings you could have had during the four (or more) years you were in school and not in the workforce. Imagine a college degree costs $25,000 per year for four years. Imagine further you could have been making even a modest wage of $30,000 per year if you had not been in school during those four years. Your total cost of a four-year degree in that case is $220,000</w:t>
      </w:r>
      <w:r w:rsidR="00FE22EB">
        <w:t>.</w:t>
      </w:r>
      <w:r>
        <w:rPr>
          <w:rStyle w:val="FootnoteReference"/>
        </w:rPr>
        <w:footnoteReference w:id="3"/>
      </w:r>
      <w:r>
        <w:t xml:space="preserve"> How much will you have to make and how many years will you have to work to earn back that difference over the rest of your life? And if your degree is in art history or Hittite literature, will you really get a job that pays more than average so that you really receive that earning differential?</w:t>
      </w:r>
    </w:p>
    <w:p w14:paraId="55AAF894" w14:textId="37DCADF4" w:rsidR="00E410C8" w:rsidRDefault="00FE22EB" w:rsidP="00FE22EB">
      <w:pPr>
        <w:pStyle w:val="BodyText10"/>
        <w:ind w:left="720"/>
      </w:pPr>
      <w:r>
        <w:t>“</w:t>
      </w:r>
      <w:r w:rsidR="00E410C8">
        <w:t>Some degrees are more valuable than others. Salaries are going up much faster for students who attend the top universities and those who major in b</w:t>
      </w:r>
      <w:r>
        <w:t>usiness, health care and tech. ‘</w:t>
      </w:r>
      <w:r w:rsidR="00E410C8">
        <w:t>Graduates studying lower paying majors such as arts, education and psychology face the highest risk of a negative return,</w:t>
      </w:r>
      <w:r>
        <w:t>’</w:t>
      </w:r>
      <w:r w:rsidR="00E410C8">
        <w:t xml:space="preserve"> notes Goldman. ‘For them, college may</w:t>
      </w:r>
      <w:r>
        <w:t xml:space="preserve"> not increasingly be worth it.’”</w:t>
      </w:r>
      <w:r w:rsidR="00E410C8">
        <w:rPr>
          <w:rStyle w:val="FootnoteReference"/>
        </w:rPr>
        <w:footnoteReference w:id="4"/>
      </w:r>
    </w:p>
    <w:p w14:paraId="1B0F2753" w14:textId="1C225902" w:rsidR="00E410C8" w:rsidRDefault="00E410C8" w:rsidP="00FE22EB">
      <w:pPr>
        <w:pStyle w:val="BodyText10"/>
      </w:pPr>
      <w:r>
        <w:lastRenderedPageBreak/>
        <w:t>Affirmative plans offering to “get more people into college” may not be all that beneficial if the economic rewards are only available to a limited few with specialized skills. Negatives should do some briefing on this issue and prepare it as a generic response to such Affirmative positions.</w:t>
      </w:r>
    </w:p>
    <w:p w14:paraId="2F6461A9" w14:textId="57F3833C" w:rsidR="00E410C8" w:rsidRDefault="00E410C8" w:rsidP="00FE22EB">
      <w:pPr>
        <w:pStyle w:val="Subhead1"/>
      </w:pPr>
      <w:bookmarkStart w:id="8" w:name="_Toc493232765"/>
      <w:r>
        <w:t xml:space="preserve">Paying </w:t>
      </w:r>
      <w:r w:rsidR="00B54AB1">
        <w:t>for</w:t>
      </w:r>
      <w:r>
        <w:t xml:space="preserve"> It</w:t>
      </w:r>
      <w:bookmarkEnd w:id="8"/>
    </w:p>
    <w:p w14:paraId="39036750" w14:textId="365DBEDB" w:rsidR="00E410C8" w:rsidRDefault="00E410C8" w:rsidP="00FE22EB">
      <w:pPr>
        <w:pStyle w:val="BodyText10"/>
      </w:pPr>
      <w:r>
        <w:t>We observed earlier that 43 million Americans owe a total of $1.3 trillion in outstanding student loan debt, of which over 90% is owned or guaranteed by the federal government.</w:t>
      </w:r>
      <w:r>
        <w:rPr>
          <w:rStyle w:val="FootnoteReference"/>
        </w:rPr>
        <w:footnoteReference w:id="5"/>
      </w:r>
      <w:r>
        <w:t xml:space="preserve"> Many of them simply cannot pay it back in any reasonable timeframe, and the default rate is troublesome. </w:t>
      </w:r>
    </w:p>
    <w:p w14:paraId="529F3683" w14:textId="77777777" w:rsidR="00E410C8" w:rsidRPr="001D7C24" w:rsidRDefault="00E410C8" w:rsidP="00FE22EB">
      <w:pPr>
        <w:pStyle w:val="BodyText10"/>
        <w:ind w:left="720"/>
      </w:pPr>
      <w:r w:rsidRPr="001D7C24">
        <w:t>“Private loans, unlike a mortgage or car debt, cannot be cancelled as easily in bankruptcy. Worse, many private lenders require a co-signer. That means two people are in trouble if the loan is not paid. The number of parents who are caught in this nightmare, trying to retire with this over their head, is astounding.”</w:t>
      </w:r>
      <w:r>
        <w:rPr>
          <w:rStyle w:val="FootnoteReference"/>
        </w:rPr>
        <w:footnoteReference w:id="6"/>
      </w:r>
    </w:p>
    <w:p w14:paraId="40FB203F" w14:textId="32267571" w:rsidR="00E410C8" w:rsidRDefault="00E410C8" w:rsidP="00FE22EB">
      <w:pPr>
        <w:pStyle w:val="BodyText10"/>
      </w:pPr>
      <w:r>
        <w:t>Affirmatives will have many options for plans to solve the student debt crisis. Some form of amnesty or debt forgiveness could be a solution. Renegotiating the terms or interest rates to make repayment more affordable could be another option. Perhaps the rules about discharging student loans in bankruptcy should be relaxed.</w:t>
      </w:r>
    </w:p>
    <w:p w14:paraId="7D10F6DC" w14:textId="77777777" w:rsidR="00E410C8" w:rsidRPr="009538B7" w:rsidRDefault="00E410C8" w:rsidP="003F017D">
      <w:pPr>
        <w:pStyle w:val="BodyText10"/>
        <w:ind w:left="720"/>
      </w:pPr>
      <w:r w:rsidRPr="009538B7">
        <w:t>“Existing federal-aid programs give colleges every incentive to enroll students and less reason to worry about whether they are successful. Students lack basic information on the costs and quality of different options, and lax federal lending standards make it easy to amass debt at bad colleges.”</w:t>
      </w:r>
      <w:r>
        <w:rPr>
          <w:rStyle w:val="FootnoteReference"/>
        </w:rPr>
        <w:footnoteReference w:id="7"/>
      </w:r>
    </w:p>
    <w:p w14:paraId="0EDB5E4B" w14:textId="306A8E24" w:rsidR="00E410C8" w:rsidRDefault="00E410C8" w:rsidP="003F017D">
      <w:pPr>
        <w:pStyle w:val="BodyText10"/>
      </w:pPr>
      <w:r>
        <w:t xml:space="preserve">Others have looked at the root of the underlying problem: the high cost of college. There wouldn’t be so much student debt if education wasn’t so expensive. Solutions to that are also being offered by public policy experts. Pres. Obama, before he left office, proposed a plan whereby the federal government would pay three-fourths and the states would pay one-fourth of any student’s tuition at a public community college. Others have proposed that all public universities should be free, though finding the funds to cover this at taxpayer expense remains a challenge. The state of Georgia has a program that could be a model for others, whereby state lottery revenues pay for full tuition at public universities for all academically qualified high </w:t>
      </w:r>
      <w:r>
        <w:lastRenderedPageBreak/>
        <w:t>school graduates.</w:t>
      </w:r>
      <w:r>
        <w:rPr>
          <w:rStyle w:val="FootnoteReference"/>
        </w:rPr>
        <w:footnoteReference w:id="8"/>
      </w:r>
      <w:r>
        <w:t xml:space="preserve"> Another possible model is the state of Tennessee, which now offers</w:t>
      </w:r>
      <w:r>
        <w:rPr>
          <w:rStyle w:val="FootnoteReference"/>
        </w:rPr>
        <w:footnoteReference w:id="9"/>
      </w:r>
      <w:r>
        <w:t xml:space="preserve"> free community college to all state residents.</w:t>
      </w:r>
    </w:p>
    <w:p w14:paraId="10BD2D34" w14:textId="108FD822" w:rsidR="00E410C8" w:rsidRDefault="00E410C8" w:rsidP="003F017D">
      <w:pPr>
        <w:pStyle w:val="BodyText10"/>
      </w:pPr>
      <w:r>
        <w:t xml:space="preserve">There may also be a bigger role for private sources of funding in the college loan market, whereby the government could get out of the business perhaps altogether. Tying student performance and success to the conditions of a loan would give private lenders an incentive to loan only in quantities and to individuals that would promise a return on the investment. Letting markets pick successful investments might be more likely to succeed than government largesse to all comers. </w:t>
      </w:r>
    </w:p>
    <w:p w14:paraId="447BE215" w14:textId="77777777" w:rsidR="00E410C8" w:rsidRDefault="00E410C8" w:rsidP="003F017D">
      <w:pPr>
        <w:pStyle w:val="Subhead1"/>
      </w:pPr>
      <w:bookmarkStart w:id="9" w:name="_Toc493232766"/>
      <w:r>
        <w:t>Title IX</w:t>
      </w:r>
      <w:bookmarkEnd w:id="9"/>
    </w:p>
    <w:p w14:paraId="5F9D1053" w14:textId="77777777" w:rsidR="00E410C8" w:rsidRDefault="00E410C8" w:rsidP="003F017D">
      <w:pPr>
        <w:pStyle w:val="BodyText10"/>
      </w:pPr>
      <w:r>
        <w:t>This headline from the New York Times in 2011 speaks volumes: “Few Americans Familiar With Title IX, Though Most Approve of It.”</w:t>
      </w:r>
      <w:r>
        <w:rPr>
          <w:rStyle w:val="FootnoteReference"/>
        </w:rPr>
        <w:footnoteReference w:id="10"/>
      </w:r>
    </w:p>
    <w:p w14:paraId="2788320C" w14:textId="57B6B23A" w:rsidR="00E410C8" w:rsidRDefault="00E410C8" w:rsidP="003F017D">
      <w:pPr>
        <w:pStyle w:val="BodyText10"/>
      </w:pPr>
      <w:r>
        <w:t>While the goal of Title IX, bringing equality between male and female students, is worthy, in implementation there are many criticisms of the policy results. Sexual harassment, while certainly a valid concern, may be exaggerated and even imaginary in some cases, leading to tragic false accusations and ruined reputations. A fraternity at the Univ. of Virginia recently won a defamation lawsuit settlement of $1.65 million after Rolling Stone magazine published a story about the rape of a female student at the frat house. Further investigation found the entire story to be a hoax.</w:t>
      </w:r>
      <w:r>
        <w:rPr>
          <w:rStyle w:val="FootnoteReference"/>
        </w:rPr>
        <w:footnoteReference w:id="11"/>
      </w:r>
      <w:r>
        <w:t xml:space="preserve"> Other investigations of campus sexual harassment under Title IX show shoddy evidence handling, the assumption that men are guilty until proven innocent, and male students being expelled without adequate opportunity to defend themselves. </w:t>
      </w:r>
      <w:r>
        <w:rPr>
          <w:rStyle w:val="FootnoteReference"/>
        </w:rPr>
        <w:footnoteReference w:id="12"/>
      </w:r>
      <w:r>
        <w:t xml:space="preserve"> </w:t>
      </w:r>
    </w:p>
    <w:p w14:paraId="2EF4AD6F" w14:textId="0FC50DC2" w:rsidR="00E410C8" w:rsidRDefault="00E410C8" w:rsidP="003F017D">
      <w:pPr>
        <w:pStyle w:val="BodyText10"/>
      </w:pPr>
      <w:r>
        <w:t>That’s not to say that harassment and rape never occur, rather that the claims may be exaggerated and the methods for handling them could be reformed. In addition, there are lots of allegations of such occurring at US military academies, which, coincidentally, are completely exempt from Title IX.</w:t>
      </w:r>
      <w:r>
        <w:rPr>
          <w:rStyle w:val="FootnoteReference"/>
        </w:rPr>
        <w:footnoteReference w:id="13"/>
      </w:r>
      <w:r>
        <w:t xml:space="preserve"> Reforming the sexual harassment adjudication requirements of Title IX is something Affirmative debaters could certainly propose with lots of research to support them.</w:t>
      </w:r>
    </w:p>
    <w:p w14:paraId="7BAE4234" w14:textId="5CCFCCB1" w:rsidR="00E410C8" w:rsidRDefault="00E410C8" w:rsidP="003F017D">
      <w:pPr>
        <w:pStyle w:val="BodyText10"/>
      </w:pPr>
      <w:r>
        <w:lastRenderedPageBreak/>
        <w:t>Title IX also has debatable impacts on college sports. Some colleges, to meet the mandate of equality between men’s and women’s sports, solve the disparity by cutting the budget for men’s sports. For example, in 2011 the Univ. of Delaware eliminated their men’s track team out of fear that they would soon be out of compliance with Title IX.</w:t>
      </w:r>
      <w:r>
        <w:rPr>
          <w:rStyle w:val="FootnoteReference"/>
        </w:rPr>
        <w:footnoteReference w:id="14"/>
      </w:r>
      <w:r>
        <w:t xml:space="preserve"> It’s doubtful the authors of Title IX intended this to be the outcome, and perhaps reforms could be made in the area of sports equity.</w:t>
      </w:r>
    </w:p>
    <w:p w14:paraId="672EBEA6" w14:textId="77777777" w:rsidR="00E410C8" w:rsidRDefault="00E410C8" w:rsidP="003F017D">
      <w:pPr>
        <w:pStyle w:val="Subhead1"/>
      </w:pPr>
      <w:bookmarkStart w:id="10" w:name="_Toc493232767"/>
      <w:r>
        <w:t>The Business of College Sports</w:t>
      </w:r>
      <w:bookmarkEnd w:id="10"/>
      <w:r>
        <w:t xml:space="preserve"> </w:t>
      </w:r>
    </w:p>
    <w:p w14:paraId="0754C697" w14:textId="7BF10A66" w:rsidR="00E410C8" w:rsidRDefault="00E410C8" w:rsidP="003F017D">
      <w:pPr>
        <w:pStyle w:val="BodyText10"/>
      </w:pPr>
      <w:r>
        <w:t>As noted earlier, college sports have been in need of major reform since at least 1929. It’s tough to do because the big athletic programs at the big schools bring in big money that those schools would be loath to part with. The federal government can’t fiat that corruption goes away or that schools focus more on academics. Somehow abolishing college sports would be grossly unpopular and would drain money that taxpayers would probably have to make up at some point. But there are specific laws that could be reformed that might help.</w:t>
      </w:r>
    </w:p>
    <w:p w14:paraId="5A5351FD" w14:textId="3EFE7537" w:rsidR="00E410C8" w:rsidRDefault="00E410C8" w:rsidP="00B54AB1">
      <w:pPr>
        <w:pStyle w:val="BodyText10"/>
      </w:pPr>
      <w:r>
        <w:t>One proposal is to simply lift the pretense of “student athletes” who occasionally show up at class and are really in the minor leagues of the NFL or NBA: just pay them. Make them employees or subcontractors of the university and quit pretending that they are seriously students pursuing academic degrees who just happen to play ball on the side.</w:t>
      </w:r>
      <w:r>
        <w:rPr>
          <w:rStyle w:val="FootnoteReference"/>
        </w:rPr>
        <w:footnoteReference w:id="15"/>
      </w:r>
      <w:r>
        <w:t xml:space="preserve"> Maybe they could attend classes on the side like other part time students who work and study at the same time. </w:t>
      </w:r>
    </w:p>
    <w:p w14:paraId="497D4D85" w14:textId="421EDD2A" w:rsidR="00E410C8" w:rsidRDefault="00E410C8" w:rsidP="00B54AB1">
      <w:pPr>
        <w:pStyle w:val="BodyText10"/>
      </w:pPr>
      <w:r>
        <w:t>Another option proposed by student athletes at Northwestern University, in order for them to reap their fair share of the benefits they brought to their school, was allowing them to join a labor union.</w:t>
      </w:r>
      <w:r>
        <w:rPr>
          <w:rStyle w:val="FootnoteReference"/>
        </w:rPr>
        <w:footnoteReference w:id="16"/>
      </w:r>
      <w:r>
        <w:t xml:space="preserve"> Let’s admit that they are essentially employees and give them the labor rights they deserve. This idea was brought before the federal government’s National Labor Relations Board, but was rejected. As Affirmatives, you have power to reverse that decision if you desire. </w:t>
      </w:r>
    </w:p>
    <w:p w14:paraId="6713D5C2" w14:textId="5420F652" w:rsidR="00E410C8" w:rsidRDefault="00E410C8" w:rsidP="00B54AB1">
      <w:pPr>
        <w:pStyle w:val="BodyText10"/>
      </w:pPr>
      <w:r w:rsidRPr="0006015D">
        <w:t>What about coaching salaries?</w:t>
      </w:r>
      <w:r>
        <w:t xml:space="preserve"> </w:t>
      </w:r>
      <w:r w:rsidRPr="0006015D">
        <w:t>“In 2012, the highest-paid state employee in twenty-seven states was a football coach, and in thirteen it was a basketball coach.”</w:t>
      </w:r>
      <w:r>
        <w:rPr>
          <w:rStyle w:val="FootnoteReference"/>
        </w:rPr>
        <w:footnoteReference w:id="17"/>
      </w:r>
      <w:r>
        <w:t xml:space="preserve"> The states could reform that any time they want to – and one wonders why they haven’t wanted to.</w:t>
      </w:r>
    </w:p>
    <w:p w14:paraId="7EFC69A3" w14:textId="77777777" w:rsidR="00E410C8" w:rsidRDefault="00E410C8" w:rsidP="00B54AB1">
      <w:pPr>
        <w:pStyle w:val="Subhead1"/>
      </w:pPr>
      <w:bookmarkStart w:id="11" w:name="_Toc493232768"/>
      <w:r>
        <w:lastRenderedPageBreak/>
        <w:t>Military Academies</w:t>
      </w:r>
      <w:bookmarkEnd w:id="11"/>
    </w:p>
    <w:p w14:paraId="346D7D37" w14:textId="72F9B7E4" w:rsidR="00E410C8" w:rsidRDefault="00E410C8" w:rsidP="00B54AB1">
      <w:pPr>
        <w:pStyle w:val="BodyText10"/>
      </w:pPr>
      <w:r>
        <w:t xml:space="preserve">Numerous commentators have remarked on the epidemic of sexual harassment at the nation’s military academies. </w:t>
      </w:r>
      <w:r>
        <w:rPr>
          <w:rStyle w:val="FootnoteReference"/>
        </w:rPr>
        <w:footnoteReference w:id="18"/>
      </w:r>
      <w:r>
        <w:t xml:space="preserve"> Perhaps new policies could stem the tide. On the other hand, some question why the nation even needs the military academies any longer. Since most US military officers are trained outside of the academies, do they only exist out of tradition and not for any real strategic purpose?</w:t>
      </w:r>
      <w:r>
        <w:rPr>
          <w:rStyle w:val="FootnoteReference"/>
        </w:rPr>
        <w:footnoteReference w:id="19"/>
      </w:r>
    </w:p>
    <w:p w14:paraId="67696924" w14:textId="77777777" w:rsidR="00E410C8" w:rsidRDefault="00E410C8" w:rsidP="00B54AB1">
      <w:pPr>
        <w:pStyle w:val="Subhead1"/>
      </w:pPr>
      <w:r>
        <w:t xml:space="preserve"> </w:t>
      </w:r>
      <w:bookmarkStart w:id="12" w:name="_Toc493232769"/>
      <w:r>
        <w:t>Miscellaneous</w:t>
      </w:r>
      <w:bookmarkEnd w:id="12"/>
    </w:p>
    <w:p w14:paraId="51F372D4" w14:textId="1C2B96EA" w:rsidR="00E410C8" w:rsidRDefault="00E410C8" w:rsidP="00B54AB1">
      <w:pPr>
        <w:pStyle w:val="BodyText10"/>
      </w:pPr>
      <w:r>
        <w:t>We’ve surely only touched the surface of the topics you will be encountering this year. A few other ideas briefly to consider:</w:t>
      </w:r>
    </w:p>
    <w:p w14:paraId="03890650" w14:textId="6AC24903" w:rsidR="00E410C8" w:rsidRDefault="00E410C8" w:rsidP="00B54AB1">
      <w:pPr>
        <w:pStyle w:val="BodyText10"/>
        <w:numPr>
          <w:ilvl w:val="0"/>
          <w:numId w:val="20"/>
        </w:numPr>
      </w:pPr>
      <w:r>
        <w:t>The role of “for profit” universities. Do they rip off students and leave them with high bills and no skills?</w:t>
      </w:r>
    </w:p>
    <w:p w14:paraId="3AC3CFA1" w14:textId="323FC28D" w:rsidR="00E410C8" w:rsidRDefault="00E410C8" w:rsidP="00B54AB1">
      <w:pPr>
        <w:pStyle w:val="BodyText10"/>
        <w:numPr>
          <w:ilvl w:val="0"/>
          <w:numId w:val="20"/>
        </w:numPr>
      </w:pPr>
      <w:r>
        <w:t>Federal grants for research at universities. Are the grants too heavily regulated to be effective? Not regulated enough and full of waste or fraud?</w:t>
      </w:r>
    </w:p>
    <w:p w14:paraId="05011F8B" w14:textId="2ED6B92F" w:rsidR="00E410C8" w:rsidRDefault="00E410C8" w:rsidP="00B54AB1">
      <w:pPr>
        <w:pStyle w:val="BodyText10"/>
        <w:numPr>
          <w:ilvl w:val="0"/>
          <w:numId w:val="20"/>
        </w:numPr>
      </w:pPr>
      <w:r>
        <w:t>“Free speech” on college campuses. Speakers are routinely chased off campus and sometimes threatened with violence. Shouldn’t campuses be places of open inquiry and debate? Doesn’t the First Amendment protect speech on state property at public universities?</w:t>
      </w:r>
    </w:p>
    <w:p w14:paraId="31872BDA" w14:textId="0ACE1C6D" w:rsidR="005344A8" w:rsidRDefault="00B54AB1" w:rsidP="00B54AB1">
      <w:pPr>
        <w:pStyle w:val="BodyText10"/>
      </w:pPr>
      <w:r>
        <w:rPr>
          <w:noProof/>
        </w:rPr>
        <w:drawing>
          <wp:anchor distT="0" distB="0" distL="114300" distR="114300" simplePos="0" relativeHeight="251659264" behindDoc="0" locked="0" layoutInCell="1" allowOverlap="1" wp14:anchorId="55480BF2" wp14:editId="3955395A">
            <wp:simplePos x="0" y="0"/>
            <wp:positionH relativeFrom="margin">
              <wp:posOffset>2943225</wp:posOffset>
            </wp:positionH>
            <wp:positionV relativeFrom="margin">
              <wp:posOffset>5739130</wp:posOffset>
            </wp:positionV>
            <wp:extent cx="3162935" cy="789940"/>
            <wp:effectExtent l="0" t="0" r="1206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162935" cy="789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410C8">
        <w:t>Whatever you decide to write your case on, make sure it’s not just a wish or a dream but something that the published literature says can be solved by state or federal policies. Start with the literature and write your plan around a mandate advocated by someone with some degree of credibility. Make the expert’s recommendation your plan and then research the reasons for the plan as your harms or advantages. Your case will be stronger and more credible to the judges who will decide your fate.</w:t>
      </w:r>
    </w:p>
    <w:p w14:paraId="29AA05FD" w14:textId="1CFD6C31" w:rsidR="005344A8" w:rsidRDefault="005344A8" w:rsidP="005344A8">
      <w:pPr>
        <w:pStyle w:val="Assg-header"/>
        <w:outlineLvl w:val="0"/>
      </w:pPr>
      <w:bookmarkStart w:id="13" w:name="_Toc457128125"/>
      <w:bookmarkStart w:id="14" w:name="_Toc493232770"/>
      <w:r>
        <w:lastRenderedPageBreak/>
        <w:t>Worksheet</w:t>
      </w:r>
      <w:r w:rsidRPr="002248D0">
        <w:rPr>
          <w:bCs/>
        </w:rPr>
        <w:t xml:space="preserve">: </w:t>
      </w:r>
      <w:r w:rsidR="00124A2C">
        <w:rPr>
          <w:bCs/>
        </w:rPr>
        <w:t>Status Quo</w:t>
      </w:r>
      <w:r w:rsidRPr="002248D0">
        <w:rPr>
          <w:bCs/>
        </w:rPr>
        <w:t xml:space="preserve"> of </w:t>
      </w:r>
      <w:bookmarkEnd w:id="13"/>
      <w:r w:rsidR="00E10F27">
        <w:rPr>
          <w:bCs/>
        </w:rPr>
        <w:t xml:space="preserve">Higher Education </w:t>
      </w:r>
      <w:r w:rsidR="0008016D">
        <w:rPr>
          <w:bCs/>
        </w:rPr>
        <w:t>Policy</w:t>
      </w:r>
      <w:bookmarkEnd w:id="14"/>
    </w:p>
    <w:p w14:paraId="7AB492CC" w14:textId="77777777" w:rsidR="005344A8" w:rsidRDefault="005344A8" w:rsidP="005344A8">
      <w:pPr>
        <w:pStyle w:val="Assg-heading1"/>
      </w:pPr>
      <w:r>
        <w:t>Name: ____________________________________</w:t>
      </w:r>
      <w:r>
        <w:tab/>
        <w:t>Date: ________________________</w:t>
      </w:r>
    </w:p>
    <w:p w14:paraId="7C709EC8" w14:textId="77777777" w:rsidR="005344A8" w:rsidRDefault="005344A8" w:rsidP="005344A8">
      <w:pPr>
        <w:pStyle w:val="Assg-heading1"/>
      </w:pPr>
      <w:r>
        <w:t>Answer the following in the spaces provided.</w:t>
      </w:r>
    </w:p>
    <w:p w14:paraId="31FEC03E" w14:textId="680CB7EB" w:rsidR="004631E5" w:rsidRDefault="005344A8" w:rsidP="00E410C8">
      <w:pPr>
        <w:pStyle w:val="Assg-question"/>
      </w:pPr>
      <w:r>
        <w:t xml:space="preserve">1. </w:t>
      </w:r>
      <w:r w:rsidR="00E410C8">
        <w:t xml:space="preserve">What is the interesting topicality analysis with the word “its” in the resolution? </w:t>
      </w:r>
    </w:p>
    <w:p w14:paraId="49B8C41E" w14:textId="504893EE" w:rsidR="004631E5" w:rsidRDefault="004631E5" w:rsidP="0008016D">
      <w:pPr>
        <w:pStyle w:val="Assg-question"/>
      </w:pPr>
    </w:p>
    <w:p w14:paraId="595D645E" w14:textId="77777777" w:rsidR="00E410C8" w:rsidRDefault="00E410C8" w:rsidP="0008016D">
      <w:pPr>
        <w:pStyle w:val="Assg-question"/>
      </w:pPr>
    </w:p>
    <w:p w14:paraId="6EE048C8" w14:textId="77777777" w:rsidR="00E410C8" w:rsidRDefault="00E410C8" w:rsidP="0008016D">
      <w:pPr>
        <w:pStyle w:val="Assg-question"/>
      </w:pPr>
    </w:p>
    <w:p w14:paraId="2D550A4E" w14:textId="071ECBF8" w:rsidR="00E410C8" w:rsidRDefault="00E410C8" w:rsidP="0008016D">
      <w:pPr>
        <w:pStyle w:val="Assg-question"/>
      </w:pPr>
      <w:r>
        <w:t>2. Is there a limitation in the resolution that the harms have to be on the college campus itself? How does the word “regarding” attributes that?</w:t>
      </w:r>
    </w:p>
    <w:p w14:paraId="63734FA1" w14:textId="77777777" w:rsidR="00FE22EB" w:rsidRDefault="00FE22EB" w:rsidP="0008016D">
      <w:pPr>
        <w:pStyle w:val="Assg-question"/>
      </w:pPr>
    </w:p>
    <w:p w14:paraId="59C2AEAD" w14:textId="77777777" w:rsidR="00FE22EB" w:rsidRDefault="00FE22EB" w:rsidP="0008016D">
      <w:pPr>
        <w:pStyle w:val="Assg-question"/>
      </w:pPr>
    </w:p>
    <w:p w14:paraId="1CB3FEDD" w14:textId="77777777" w:rsidR="00FE22EB" w:rsidRDefault="00FE22EB" w:rsidP="0008016D">
      <w:pPr>
        <w:pStyle w:val="Assg-question"/>
      </w:pPr>
    </w:p>
    <w:p w14:paraId="404519DC" w14:textId="7890706A" w:rsidR="00FE22EB" w:rsidRDefault="00FE22EB" w:rsidP="0008016D">
      <w:pPr>
        <w:pStyle w:val="Assg-question"/>
      </w:pPr>
      <w:r>
        <w:t>3. Did problems with racial segregation end in the 60s? What disturbing new trend is being advocated at some universities that go against the legal gains of the Martin Luther King Jr. era?</w:t>
      </w:r>
    </w:p>
    <w:p w14:paraId="020C1527" w14:textId="77777777" w:rsidR="00FE22EB" w:rsidRDefault="00FE22EB" w:rsidP="0008016D">
      <w:pPr>
        <w:pStyle w:val="Assg-question"/>
      </w:pPr>
    </w:p>
    <w:p w14:paraId="24941F4F" w14:textId="77777777" w:rsidR="00FE22EB" w:rsidRDefault="00FE22EB" w:rsidP="0008016D">
      <w:pPr>
        <w:pStyle w:val="Assg-question"/>
      </w:pPr>
    </w:p>
    <w:p w14:paraId="6181DEA2" w14:textId="77777777" w:rsidR="00FE22EB" w:rsidRDefault="00FE22EB" w:rsidP="0008016D">
      <w:pPr>
        <w:pStyle w:val="Assg-question"/>
      </w:pPr>
    </w:p>
    <w:p w14:paraId="1CFE6129" w14:textId="1E8DB79A" w:rsidR="00E410C8" w:rsidRPr="00FE22EB" w:rsidRDefault="00FE22EB" w:rsidP="00FE22EB">
      <w:pPr>
        <w:pStyle w:val="Assg-question"/>
      </w:pPr>
      <w:r>
        <w:t>4. Will Affirmative plans that offer getting more people into college be an affective plan? How could Negatives brief a response to such plans?</w:t>
      </w:r>
    </w:p>
    <w:p w14:paraId="4E46E1E4" w14:textId="1054B708" w:rsidR="00FE22EB" w:rsidRDefault="00FE22EB" w:rsidP="0008016D">
      <w:pPr>
        <w:pStyle w:val="Assg-question"/>
      </w:pPr>
    </w:p>
    <w:p w14:paraId="53B001C2" w14:textId="77777777" w:rsidR="00FE22EB" w:rsidRDefault="00FE22EB" w:rsidP="0008016D">
      <w:pPr>
        <w:pStyle w:val="Assg-question"/>
      </w:pPr>
    </w:p>
    <w:p w14:paraId="2240602C" w14:textId="77777777" w:rsidR="00FE22EB" w:rsidRDefault="00FE22EB" w:rsidP="0008016D">
      <w:pPr>
        <w:pStyle w:val="Assg-question"/>
      </w:pPr>
    </w:p>
    <w:p w14:paraId="62648006" w14:textId="40AF0050" w:rsidR="00E410C8" w:rsidRPr="00FE22EB" w:rsidRDefault="00FE22EB" w:rsidP="00FE22EB">
      <w:pPr>
        <w:pStyle w:val="Assg-question"/>
      </w:pPr>
      <w:r>
        <w:t xml:space="preserve">5. </w:t>
      </w:r>
      <w:r w:rsidR="003F017D">
        <w:t xml:space="preserve">What options to Affirmatives have to solve the student debt crisis? </w:t>
      </w:r>
    </w:p>
    <w:p w14:paraId="1AB632A8" w14:textId="5AC2131F" w:rsidR="00FE22EB" w:rsidRDefault="00FE22EB" w:rsidP="0008016D">
      <w:pPr>
        <w:pStyle w:val="Assg-question"/>
      </w:pPr>
    </w:p>
    <w:p w14:paraId="551182FF" w14:textId="657D27F4" w:rsidR="000B24AB" w:rsidRDefault="003F017D" w:rsidP="0008016D">
      <w:pPr>
        <w:pStyle w:val="Assg-question"/>
      </w:pPr>
      <w:r>
        <w:lastRenderedPageBreak/>
        <w:t xml:space="preserve">6. What alternatives to paying for college exist other than tax payers footing the bill? </w:t>
      </w:r>
    </w:p>
    <w:p w14:paraId="0622B390" w14:textId="77777777" w:rsidR="003F017D" w:rsidRDefault="003F017D" w:rsidP="0008016D">
      <w:pPr>
        <w:pStyle w:val="Assg-question"/>
      </w:pPr>
    </w:p>
    <w:p w14:paraId="7C4F4AD0" w14:textId="77777777" w:rsidR="003F017D" w:rsidRDefault="003F017D" w:rsidP="0008016D">
      <w:pPr>
        <w:pStyle w:val="Assg-question"/>
      </w:pPr>
    </w:p>
    <w:p w14:paraId="08F613EA" w14:textId="77777777" w:rsidR="003F017D" w:rsidRDefault="003F017D" w:rsidP="0008016D">
      <w:pPr>
        <w:pStyle w:val="Assg-question"/>
      </w:pPr>
    </w:p>
    <w:p w14:paraId="63669F58" w14:textId="79F0705D" w:rsidR="003F017D" w:rsidRDefault="003F017D" w:rsidP="003F017D">
      <w:pPr>
        <w:pStyle w:val="Assg-question"/>
      </w:pPr>
      <w:r>
        <w:t>7. What is Title IX, and do most people agree with it? What about implementation of the law?</w:t>
      </w:r>
    </w:p>
    <w:p w14:paraId="1E19C76C" w14:textId="77777777" w:rsidR="00B54AB1" w:rsidRDefault="00B54AB1" w:rsidP="003F017D">
      <w:pPr>
        <w:pStyle w:val="Assg-question"/>
      </w:pPr>
    </w:p>
    <w:p w14:paraId="5E0431AE" w14:textId="77777777" w:rsidR="00B54AB1" w:rsidRDefault="00B54AB1" w:rsidP="003F017D">
      <w:pPr>
        <w:pStyle w:val="Assg-question"/>
      </w:pPr>
    </w:p>
    <w:p w14:paraId="61F2C9EF" w14:textId="77777777" w:rsidR="00B54AB1" w:rsidRDefault="00B54AB1" w:rsidP="003F017D">
      <w:pPr>
        <w:pStyle w:val="Assg-question"/>
      </w:pPr>
    </w:p>
    <w:p w14:paraId="02392736" w14:textId="42E1B21C" w:rsidR="00B54AB1" w:rsidRDefault="00B54AB1" w:rsidP="003F017D">
      <w:pPr>
        <w:pStyle w:val="Assg-question"/>
      </w:pPr>
      <w:r>
        <w:t>8. Why is it so difficult for the government to mandate that schools focus more on academics than school sports?</w:t>
      </w:r>
    </w:p>
    <w:p w14:paraId="44ACCEF4" w14:textId="77777777" w:rsidR="003F017D" w:rsidRDefault="003F017D" w:rsidP="0008016D">
      <w:pPr>
        <w:pStyle w:val="Assg-question"/>
      </w:pPr>
    </w:p>
    <w:p w14:paraId="34D2FE90" w14:textId="77777777" w:rsidR="00B54AB1" w:rsidRDefault="00B54AB1" w:rsidP="0008016D">
      <w:pPr>
        <w:pStyle w:val="Assg-question"/>
      </w:pPr>
    </w:p>
    <w:p w14:paraId="1D7CBA86" w14:textId="77777777" w:rsidR="00B54AB1" w:rsidRDefault="00B54AB1" w:rsidP="0008016D">
      <w:pPr>
        <w:pStyle w:val="Assg-question"/>
      </w:pPr>
    </w:p>
    <w:p w14:paraId="550C62D9" w14:textId="23882BF0" w:rsidR="00B54AB1" w:rsidRDefault="00B54AB1" w:rsidP="0008016D">
      <w:pPr>
        <w:pStyle w:val="Assg-question"/>
      </w:pPr>
      <w:r>
        <w:t>9. Do you think America needs military academies? Explain.</w:t>
      </w:r>
    </w:p>
    <w:p w14:paraId="62E409B6" w14:textId="77777777" w:rsidR="00B54AB1" w:rsidRDefault="00B54AB1" w:rsidP="0008016D">
      <w:pPr>
        <w:pStyle w:val="Assg-question"/>
      </w:pPr>
    </w:p>
    <w:p w14:paraId="61556C4C" w14:textId="77777777" w:rsidR="00B54AB1" w:rsidRDefault="00B54AB1" w:rsidP="0008016D">
      <w:pPr>
        <w:pStyle w:val="Assg-question"/>
      </w:pPr>
    </w:p>
    <w:p w14:paraId="25289001" w14:textId="77777777" w:rsidR="00B54AB1" w:rsidRDefault="00B54AB1" w:rsidP="0008016D">
      <w:pPr>
        <w:pStyle w:val="Assg-question"/>
      </w:pPr>
    </w:p>
    <w:p w14:paraId="20293B86" w14:textId="239942F8" w:rsidR="00B54AB1" w:rsidRDefault="00B54AB1" w:rsidP="0008016D">
      <w:pPr>
        <w:pStyle w:val="Assg-question"/>
      </w:pPr>
      <w:r>
        <w:t xml:space="preserve">10. How should you go about writing your case idea or advocacy? </w:t>
      </w:r>
    </w:p>
    <w:p w14:paraId="3A814A37" w14:textId="77777777" w:rsidR="005344A8" w:rsidRDefault="005344A8" w:rsidP="005344A8">
      <w:pPr>
        <w:pStyle w:val="Assg-header"/>
        <w:outlineLvl w:val="0"/>
      </w:pPr>
      <w:bookmarkStart w:id="15" w:name="_Toc457128126"/>
      <w:bookmarkStart w:id="16" w:name="_Toc493232771"/>
      <w:r>
        <w:lastRenderedPageBreak/>
        <w:t>Answers</w:t>
      </w:r>
      <w:bookmarkEnd w:id="15"/>
      <w:bookmarkEnd w:id="16"/>
    </w:p>
    <w:p w14:paraId="6AD500B8" w14:textId="4AF8A323" w:rsidR="004631E5" w:rsidRDefault="005344A8" w:rsidP="00E410C8">
      <w:pPr>
        <w:pStyle w:val="Assg-question"/>
        <w:rPr>
          <w:rFonts w:eastAsia="Lucida Sans Unicode"/>
        </w:rPr>
      </w:pPr>
      <w:r>
        <w:rPr>
          <w:rFonts w:eastAsia="Lucida Sans Unicode"/>
        </w:rPr>
        <w:t xml:space="preserve">1. </w:t>
      </w:r>
      <w:r w:rsidR="00E410C8" w:rsidRPr="00E410C8">
        <w:rPr>
          <w:rFonts w:eastAsia="Lucida Sans Unicode"/>
        </w:rPr>
        <w:t>There is one interesting topicality analysis you should be aware of: the little word “its.” The policies under consideration have to be policies of “the United States,” not of the colleges themselves. Rather than trying to fix problems within some individual university, Affirmatives should be looking at policies promoted by the states or the federal government that are causing bad things to happen in the schools, or causing the schools to do bad things.</w:t>
      </w:r>
    </w:p>
    <w:p w14:paraId="438393CE" w14:textId="373985AE" w:rsidR="00E410C8" w:rsidRDefault="00E410C8" w:rsidP="00E410C8">
      <w:pPr>
        <w:pStyle w:val="Assg-question"/>
        <w:rPr>
          <w:bCs/>
          <w:iCs/>
        </w:rPr>
      </w:pPr>
      <w:r>
        <w:rPr>
          <w:bCs/>
          <w:iCs/>
        </w:rPr>
        <w:t xml:space="preserve">2. </w:t>
      </w:r>
      <w:r w:rsidRPr="00E410C8">
        <w:rPr>
          <w:bCs/>
          <w:iCs/>
        </w:rPr>
        <w:t>There is also no limitation in the resolution that the harms or the plan have to be visible on the campus itself. “Regarding” higher education seems broad enough to include any government policy that intends to be directed at higher education, even if the results or the administration are not on the campus.</w:t>
      </w:r>
    </w:p>
    <w:p w14:paraId="583590E9" w14:textId="52680E44" w:rsidR="00FE22EB" w:rsidRDefault="00FE22EB" w:rsidP="00E410C8">
      <w:pPr>
        <w:pStyle w:val="Assg-question"/>
        <w:rPr>
          <w:bCs/>
          <w:iCs/>
        </w:rPr>
      </w:pPr>
      <w:r>
        <w:rPr>
          <w:bCs/>
          <w:iCs/>
        </w:rPr>
        <w:t xml:space="preserve">3. No, segregation problems have not ended. </w:t>
      </w:r>
      <w:r w:rsidRPr="00FE22EB">
        <w:rPr>
          <w:bCs/>
          <w:iCs/>
        </w:rPr>
        <w:t>One disturbing new trend is the re-segregation of campuses, this time at the request of minority students who wish to escape from the influence of the majority culture.</w:t>
      </w:r>
    </w:p>
    <w:p w14:paraId="3CAC61AD" w14:textId="77777777" w:rsidR="00E410C8" w:rsidRDefault="00FE22EB" w:rsidP="00FE22EB">
      <w:pPr>
        <w:pStyle w:val="Assg-question"/>
        <w:rPr>
          <w:bCs/>
          <w:iCs/>
        </w:rPr>
      </w:pPr>
      <w:r>
        <w:rPr>
          <w:bCs/>
          <w:iCs/>
        </w:rPr>
        <w:t xml:space="preserve">4. </w:t>
      </w:r>
      <w:r w:rsidR="00E410C8" w:rsidRPr="00FE22EB">
        <w:rPr>
          <w:bCs/>
          <w:iCs/>
        </w:rPr>
        <w:t>Affirmative plans offering to “get more people into college” may not be all that beneficial if the economic rewards are only available to a limited few with specialized skills. Negatives should do some briefing on this issue and prepare it as a generic response to such Affirmative positions.</w:t>
      </w:r>
    </w:p>
    <w:p w14:paraId="14ABCE5D" w14:textId="28D5CA39" w:rsidR="003F017D" w:rsidRDefault="003F017D" w:rsidP="00FE22EB">
      <w:pPr>
        <w:pStyle w:val="Assg-question"/>
        <w:rPr>
          <w:bCs/>
          <w:iCs/>
        </w:rPr>
      </w:pPr>
      <w:r>
        <w:rPr>
          <w:bCs/>
          <w:iCs/>
        </w:rPr>
        <w:t xml:space="preserve">5. </w:t>
      </w:r>
      <w:r w:rsidR="00E410C8" w:rsidRPr="003F017D">
        <w:rPr>
          <w:bCs/>
          <w:iCs/>
        </w:rPr>
        <w:t>Affirmatives will have many options for plans to solve the student debt crisis. Some form of amnesty or debt forgiveness could be a solution. Renegotiating the terms or interest rates to make repayment more affordable could be another option. Perhaps the rules about discharging student loans in bankruptcy should be relaxed.</w:t>
      </w:r>
    </w:p>
    <w:p w14:paraId="0D72A84A" w14:textId="77777777" w:rsidR="00E410C8" w:rsidRPr="003F017D" w:rsidRDefault="003F017D" w:rsidP="003F017D">
      <w:pPr>
        <w:pStyle w:val="Assg-question"/>
        <w:rPr>
          <w:bCs/>
          <w:iCs/>
        </w:rPr>
      </w:pPr>
      <w:r>
        <w:rPr>
          <w:bCs/>
          <w:iCs/>
        </w:rPr>
        <w:t xml:space="preserve">6. </w:t>
      </w:r>
      <w:r w:rsidR="00E410C8" w:rsidRPr="003F017D">
        <w:rPr>
          <w:bCs/>
          <w:iCs/>
        </w:rPr>
        <w:t xml:space="preserve">There may also be a bigger role for private sources of funding in the college loan market, whereby the government could get out of the business perhaps altogether. Tying student performance and success to the conditions of a loan would give private lenders an incentive to loan only in quantities and to individuals that would promise a return on the investment. Letting markets pick successful investments might be more likely to succeed than government largesse to all comers. </w:t>
      </w:r>
    </w:p>
    <w:p w14:paraId="40F98098" w14:textId="2AEC21D6" w:rsidR="003F017D" w:rsidRPr="003F017D" w:rsidRDefault="003F017D" w:rsidP="003F017D">
      <w:pPr>
        <w:pStyle w:val="Assg-question"/>
        <w:rPr>
          <w:bCs/>
          <w:iCs/>
        </w:rPr>
      </w:pPr>
      <w:r>
        <w:rPr>
          <w:bCs/>
          <w:iCs/>
        </w:rPr>
        <w:t xml:space="preserve">7. </w:t>
      </w:r>
      <w:r w:rsidRPr="003F017D">
        <w:rPr>
          <w:bCs/>
          <w:iCs/>
        </w:rPr>
        <w:t>While the goal of Title IX, bringing equality between male and female students, is worthy, in implementation there are many criticisms of the policy results.</w:t>
      </w:r>
    </w:p>
    <w:p w14:paraId="2CBBC19A" w14:textId="677AA2E7" w:rsidR="003F017D" w:rsidRDefault="003F017D" w:rsidP="00FE22EB">
      <w:pPr>
        <w:pStyle w:val="Assg-question"/>
        <w:rPr>
          <w:bCs/>
          <w:iCs/>
        </w:rPr>
      </w:pPr>
      <w:r>
        <w:rPr>
          <w:bCs/>
          <w:iCs/>
        </w:rPr>
        <w:t xml:space="preserve">8. </w:t>
      </w:r>
      <w:r w:rsidR="00E410C8" w:rsidRPr="00B54AB1">
        <w:rPr>
          <w:bCs/>
          <w:iCs/>
        </w:rPr>
        <w:t>It’s tough to do because the big athletic programs at the big schools bring in big money that those schools would be loath to part with. The federal government can’t fiat that corruption goes away or that schools focus more on academics. Somehow abolishing college sports would be grossly unpopular and would drain money that taxpayers would probably have to make up at some point.</w:t>
      </w:r>
    </w:p>
    <w:p w14:paraId="3ED6D999" w14:textId="5B4C91F4" w:rsidR="00B54AB1" w:rsidRDefault="00B54AB1" w:rsidP="00FE22EB">
      <w:pPr>
        <w:pStyle w:val="Assg-question"/>
        <w:rPr>
          <w:bCs/>
          <w:iCs/>
        </w:rPr>
      </w:pPr>
      <w:r>
        <w:rPr>
          <w:bCs/>
          <w:iCs/>
        </w:rPr>
        <w:t>9. S</w:t>
      </w:r>
      <w:r w:rsidR="00E410C8" w:rsidRPr="00B54AB1">
        <w:rPr>
          <w:bCs/>
          <w:iCs/>
        </w:rPr>
        <w:t>ome question why the nation even needs the military academies any longer. Since most US military officers are trained outside of the academies, do they only exist out of tradition and not for any real strategic purpose?</w:t>
      </w:r>
    </w:p>
    <w:p w14:paraId="49AAF2B1" w14:textId="3D0FF574" w:rsidR="00B54AB1" w:rsidRDefault="00B54AB1" w:rsidP="00FE22EB">
      <w:pPr>
        <w:pStyle w:val="Assg-question"/>
        <w:rPr>
          <w:bCs/>
          <w:iCs/>
        </w:rPr>
      </w:pPr>
      <w:r>
        <w:rPr>
          <w:bCs/>
          <w:iCs/>
        </w:rPr>
        <w:t xml:space="preserve">10. </w:t>
      </w:r>
      <w:r w:rsidR="00E410C8" w:rsidRPr="00B54AB1">
        <w:rPr>
          <w:bCs/>
          <w:iCs/>
        </w:rPr>
        <w:t xml:space="preserve">Whatever you decide to write your case on, make sure it’s not just a wish or a dream but something that the published literature says can be solved by state or federal policies. Start with the literature and </w:t>
      </w:r>
      <w:r w:rsidR="00E410C8" w:rsidRPr="00B54AB1">
        <w:rPr>
          <w:bCs/>
          <w:iCs/>
        </w:rPr>
        <w:lastRenderedPageBreak/>
        <w:t>write your plan around a mandate advocated by someone with some degree of credibility. Make the expert’s recommendation your plan and then research the reasons for the plan as your harms or advantages.</w:t>
      </w:r>
    </w:p>
    <w:p w14:paraId="193A3DF5" w14:textId="77777777" w:rsidR="00B54AB1" w:rsidRPr="00FE22EB" w:rsidRDefault="00B54AB1" w:rsidP="00FE22EB">
      <w:pPr>
        <w:pStyle w:val="Assg-question"/>
        <w:rPr>
          <w:bCs/>
          <w:iCs/>
        </w:rPr>
      </w:pPr>
    </w:p>
    <w:p w14:paraId="3DC94C03" w14:textId="6E75EA5A" w:rsidR="00FE22EB" w:rsidRPr="004631E5" w:rsidRDefault="00FE22EB" w:rsidP="00E410C8">
      <w:pPr>
        <w:pStyle w:val="Assg-question"/>
        <w:rPr>
          <w:bCs/>
          <w:iCs/>
        </w:rPr>
      </w:pPr>
    </w:p>
    <w:p w14:paraId="3DC6194B" w14:textId="73C51574" w:rsidR="004631E5" w:rsidRPr="000B24AB" w:rsidRDefault="004631E5" w:rsidP="000B24AB">
      <w:pPr>
        <w:pStyle w:val="Assg-question"/>
        <w:rPr>
          <w:bCs/>
          <w:iCs/>
        </w:rPr>
      </w:pPr>
    </w:p>
    <w:p w14:paraId="75C2A507" w14:textId="4741E565" w:rsidR="000B24AB" w:rsidRPr="000B24AB" w:rsidRDefault="000B24AB" w:rsidP="000B24AB">
      <w:pPr>
        <w:pStyle w:val="Assg-question"/>
        <w:rPr>
          <w:bCs/>
          <w:iCs/>
        </w:rPr>
      </w:pPr>
    </w:p>
    <w:p w14:paraId="49D4F5B5" w14:textId="09E305E9" w:rsidR="000B24AB" w:rsidRPr="000B24AB" w:rsidRDefault="000B24AB" w:rsidP="000B24AB">
      <w:pPr>
        <w:pStyle w:val="Assg-question"/>
        <w:rPr>
          <w:bCs/>
          <w:iCs/>
        </w:rPr>
      </w:pPr>
    </w:p>
    <w:p w14:paraId="38AACBC4" w14:textId="0B57F3DA" w:rsidR="000B24AB" w:rsidRPr="004753E3" w:rsidRDefault="000B24AB" w:rsidP="004753E3">
      <w:pPr>
        <w:pStyle w:val="Assg-question"/>
        <w:rPr>
          <w:bCs/>
          <w:iCs/>
        </w:rPr>
      </w:pPr>
    </w:p>
    <w:p w14:paraId="6658118F" w14:textId="5BA68113" w:rsidR="004753E3" w:rsidRPr="00CD5BF8" w:rsidRDefault="004753E3" w:rsidP="0008016D">
      <w:pPr>
        <w:pStyle w:val="Assg-question"/>
        <w:rPr>
          <w:bCs/>
          <w:iCs/>
        </w:rPr>
      </w:pPr>
    </w:p>
    <w:p w14:paraId="41854CFB" w14:textId="31E7029D" w:rsidR="00CD5BF8" w:rsidRPr="00CD5BF8" w:rsidRDefault="00CD5BF8" w:rsidP="007C63EF">
      <w:pPr>
        <w:pStyle w:val="Assg-question"/>
      </w:pPr>
    </w:p>
    <w:p w14:paraId="0D08F6D3" w14:textId="65023791" w:rsidR="006F267F" w:rsidRPr="00385812" w:rsidRDefault="006F267F" w:rsidP="006F267F">
      <w:pPr>
        <w:pStyle w:val="Assg-question"/>
      </w:pPr>
    </w:p>
    <w:p w14:paraId="2EBD67BC" w14:textId="41AD4302" w:rsidR="001452D6" w:rsidRPr="00385812" w:rsidRDefault="001452D6" w:rsidP="005344A8">
      <w:pPr>
        <w:pStyle w:val="BodyText1"/>
      </w:pPr>
    </w:p>
    <w:sectPr w:rsidR="001452D6" w:rsidRPr="00385812" w:rsidSect="00115F5B">
      <w:headerReference w:type="default" r:id="rId10"/>
      <w:footerReference w:type="even" r:id="rId11"/>
      <w:footerReference w:type="default" r:id="rId12"/>
      <w:pgSz w:w="12240" w:h="15840"/>
      <w:pgMar w:top="1152" w:right="1152" w:bottom="1152" w:left="1152" w:header="720" w:footer="72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DAB41" w14:textId="77777777" w:rsidR="002F3297" w:rsidRDefault="002F3297">
      <w:r>
        <w:separator/>
      </w:r>
    </w:p>
  </w:endnote>
  <w:endnote w:type="continuationSeparator" w:id="0">
    <w:p w14:paraId="57A3F590" w14:textId="77777777" w:rsidR="002F3297" w:rsidRDefault="002F3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MS Mincho">
    <w:panose1 w:val="02020609040205080304"/>
    <w:charset w:val="80"/>
    <w:family w:val="auto"/>
    <w:pitch w:val="variable"/>
    <w:sig w:usb0="E00002FF" w:usb1="6AC7FDFB" w:usb2="08000012" w:usb3="00000000" w:csb0="0002009F" w:csb1="00000000"/>
  </w:font>
  <w:font w:name="Adobe Garamond Pro">
    <w:altName w:val="Cambria"/>
    <w:panose1 w:val="00000000000000000000"/>
    <w:charset w:val="00"/>
    <w:family w:val="roman"/>
    <w:notTrueType/>
    <w:pitch w:val="variable"/>
    <w:sig w:usb0="00000007" w:usb1="00000001" w:usb2="00000000" w:usb3="00000000" w:csb0="00000093"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Arial Narrow">
    <w:panose1 w:val="020B0606020202030204"/>
    <w:charset w:val="00"/>
    <w:family w:val="auto"/>
    <w:pitch w:val="variable"/>
    <w:sig w:usb0="00000287" w:usb1="00000800" w:usb2="00000000" w:usb3="00000000" w:csb0="0000009F" w:csb1="00000000"/>
  </w:font>
  <w:font w:name="MingLiU">
    <w:panose1 w:val="02020509000000000000"/>
    <w:charset w:val="88"/>
    <w:family w:val="auto"/>
    <w:pitch w:val="variable"/>
    <w:sig w:usb0="A00002FF" w:usb1="28CFFCFA" w:usb2="00000016" w:usb3="00000000" w:csb0="00100001" w:csb1="00000000"/>
  </w:font>
  <w:font w:name="Lucida Sans Unicode">
    <w:panose1 w:val="020B0602030504020204"/>
    <w:charset w:val="00"/>
    <w:family w:val="auto"/>
    <w:pitch w:val="variable"/>
    <w:sig w:usb0="80000AFF" w:usb1="0000396B" w:usb2="00000000" w:usb3="00000000" w:csb0="000000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E3A7C" w14:textId="0CF39F98" w:rsidR="00115F5B" w:rsidRDefault="00115F5B" w:rsidP="00115F5B">
    <w:pPr>
      <w:pStyle w:val="Footer"/>
      <w:tabs>
        <w:tab w:val="clear" w:pos="4320"/>
        <w:tab w:val="clear" w:pos="8640"/>
        <w:tab w:val="center" w:pos="4680"/>
        <w:tab w:val="right" w:pos="9360"/>
      </w:tabs>
    </w:pPr>
    <w:r>
      <w:rPr>
        <w:sz w:val="18"/>
        <w:szCs w:val="18"/>
      </w:rPr>
      <w:t>2016</w:t>
    </w:r>
    <w:r w:rsidRPr="0018486A">
      <w:rPr>
        <w:sz w:val="18"/>
        <w:szCs w:val="18"/>
      </w:rPr>
      <w:t xml:space="preserve"> </w:t>
    </w:r>
    <w:r w:rsidRPr="0018486A">
      <w:rPr>
        <w:sz w:val="18"/>
        <w:szCs w:val="18"/>
      </w:rPr>
      <w:t>©</w:t>
    </w:r>
    <w:r w:rsidRPr="0018486A">
      <w:rPr>
        <w:sz w:val="18"/>
        <w:szCs w:val="18"/>
      </w:rPr>
      <w:t xml:space="preserve">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2</w:t>
    </w:r>
    <w:r w:rsidRPr="0018486A">
      <w:rPr>
        <w:b/>
      </w:rPr>
      <w:fldChar w:fldCharType="end"/>
    </w:r>
    <w:r w:rsidRPr="0018486A">
      <w:t xml:space="preserve"> of </w:t>
    </w:r>
    <w:r w:rsidRPr="0018486A">
      <w:rPr>
        <w:b/>
      </w:rPr>
      <w:fldChar w:fldCharType="begin"/>
    </w:r>
    <w:r w:rsidRPr="0018486A">
      <w:instrText xml:space="preserve"> NUMPAGES </w:instrText>
    </w:r>
    <w:r w:rsidRPr="0018486A">
      <w:rPr>
        <w:b/>
      </w:rPr>
      <w:fldChar w:fldCharType="separate"/>
    </w:r>
    <w:r>
      <w:rPr>
        <w:noProof/>
      </w:rPr>
      <w:t>15</w:t>
    </w:r>
    <w:r w:rsidRPr="0018486A">
      <w:rPr>
        <w:b/>
      </w:rPr>
      <w:fldChar w:fldCharType="end"/>
    </w:r>
    <w:r>
      <w:tab/>
    </w:r>
    <w:r>
      <w:rPr>
        <w:sz w:val="18"/>
        <w:szCs w:val="18"/>
      </w:rPr>
      <w:t>Published 8/1/16</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1B4B6" w14:textId="77777777" w:rsidR="00417AA1" w:rsidRPr="00417AA1" w:rsidRDefault="00417AA1" w:rsidP="00887843">
    <w:pPr>
      <w:pStyle w:val="Footer"/>
      <w:tabs>
        <w:tab w:val="clear" w:pos="4320"/>
        <w:tab w:val="clear" w:pos="8640"/>
        <w:tab w:val="center" w:pos="5040"/>
        <w:tab w:val="center" w:pos="9360"/>
      </w:tabs>
      <w:spacing w:before="240"/>
      <w:ind w:left="-360" w:right="-324"/>
      <w:rPr>
        <w:b/>
        <w:smallCaps/>
        <w:sz w:val="18"/>
        <w:szCs w:val="18"/>
      </w:rPr>
    </w:pPr>
    <w:r w:rsidRPr="00417AA1">
      <w:rPr>
        <w:b/>
        <w:smallCaps/>
        <w:sz w:val="18"/>
        <w:szCs w:val="18"/>
      </w:rPr>
      <w:t xml:space="preserve">Copyright </w:t>
    </w:r>
    <w:r w:rsidRPr="00417AA1">
      <w:rPr>
        <w:b/>
        <w:smallCaps/>
        <w:sz w:val="18"/>
        <w:szCs w:val="18"/>
      </w:rPr>
      <w:t>©</w:t>
    </w:r>
    <w:r w:rsidRPr="00417AA1">
      <w:rPr>
        <w:b/>
        <w:smallCaps/>
        <w:sz w:val="18"/>
        <w:szCs w:val="18"/>
      </w:rPr>
      <w:t xml:space="preserve"> Monument Publishing</w:t>
    </w:r>
    <w:r w:rsidRPr="00417AA1">
      <w:rPr>
        <w:b/>
        <w:smallCaps/>
      </w:rPr>
      <w:tab/>
      <w:t xml:space="preserve">Page </w:t>
    </w:r>
    <w:r w:rsidRPr="00417AA1">
      <w:rPr>
        <w:b/>
        <w:smallCaps/>
      </w:rPr>
      <w:fldChar w:fldCharType="begin"/>
    </w:r>
    <w:r w:rsidRPr="00417AA1">
      <w:rPr>
        <w:b/>
        <w:smallCaps/>
      </w:rPr>
      <w:instrText xml:space="preserve"> PAGE </w:instrText>
    </w:r>
    <w:r w:rsidRPr="00417AA1">
      <w:rPr>
        <w:b/>
        <w:smallCaps/>
      </w:rPr>
      <w:fldChar w:fldCharType="separate"/>
    </w:r>
    <w:r w:rsidR="00E10F27">
      <w:rPr>
        <w:b/>
        <w:smallCaps/>
        <w:noProof/>
      </w:rPr>
      <w:t>1</w:t>
    </w:r>
    <w:r w:rsidRPr="00417AA1">
      <w:rPr>
        <w:b/>
        <w:smallCaps/>
      </w:rPr>
      <w:fldChar w:fldCharType="end"/>
    </w:r>
    <w:r w:rsidRPr="00417AA1">
      <w:rPr>
        <w:b/>
        <w:smallCaps/>
      </w:rPr>
      <w:t xml:space="preserve"> of </w:t>
    </w:r>
    <w:r w:rsidRPr="00417AA1">
      <w:rPr>
        <w:b/>
        <w:smallCaps/>
      </w:rPr>
      <w:fldChar w:fldCharType="begin"/>
    </w:r>
    <w:r w:rsidRPr="00417AA1">
      <w:rPr>
        <w:b/>
        <w:smallCaps/>
      </w:rPr>
      <w:instrText xml:space="preserve"> NUMPAGES </w:instrText>
    </w:r>
    <w:r w:rsidRPr="00417AA1">
      <w:rPr>
        <w:b/>
        <w:smallCaps/>
      </w:rPr>
      <w:fldChar w:fldCharType="separate"/>
    </w:r>
    <w:r w:rsidR="00E10F27">
      <w:rPr>
        <w:b/>
        <w:smallCaps/>
        <w:noProof/>
      </w:rPr>
      <w:t>12</w:t>
    </w:r>
    <w:r w:rsidRPr="00417AA1">
      <w:rPr>
        <w:b/>
        <w:smallCaps/>
      </w:rPr>
      <w:fldChar w:fldCharType="end"/>
    </w:r>
    <w:r w:rsidRPr="00417AA1">
      <w:rPr>
        <w:b/>
        <w:smallCaps/>
      </w:rPr>
      <w:tab/>
    </w:r>
    <w:r w:rsidRPr="00417AA1">
      <w:rPr>
        <w:b/>
        <w:smallCaps/>
        <w:sz w:val="18"/>
        <w:szCs w:val="18"/>
      </w:rPr>
      <w:t xml:space="preserve"> MonumentPublishing.com</w:t>
    </w:r>
  </w:p>
  <w:p w14:paraId="684E8048" w14:textId="77777777" w:rsidR="00417AA1" w:rsidRDefault="00417AA1" w:rsidP="00417AA1">
    <w:pPr>
      <w:pStyle w:val="Footer"/>
      <w:tabs>
        <w:tab w:val="clear" w:pos="4320"/>
        <w:tab w:val="clear" w:pos="8640"/>
        <w:tab w:val="center" w:pos="4680"/>
        <w:tab w:val="right" w:pos="9360"/>
      </w:tabs>
      <w:ind w:left="-720" w:right="-720"/>
      <w:rPr>
        <w:b/>
        <w:i/>
        <w:smallCaps/>
        <w:sz w:val="15"/>
        <w:szCs w:val="15"/>
      </w:rPr>
    </w:pPr>
  </w:p>
  <w:p w14:paraId="1A21BDC5" w14:textId="5436C498" w:rsidR="00115F5B" w:rsidRPr="00417AA1" w:rsidRDefault="00417AA1" w:rsidP="00417AA1">
    <w:pPr>
      <w:pStyle w:val="Footer"/>
      <w:tabs>
        <w:tab w:val="clear" w:pos="4320"/>
        <w:tab w:val="center" w:pos="4230"/>
      </w:tabs>
      <w:ind w:left="-720" w:right="-720"/>
      <w:jc w:val="center"/>
      <w:rPr>
        <w:sz w:val="18"/>
        <w:szCs w:val="18"/>
      </w:rPr>
    </w:pPr>
    <w:r w:rsidRPr="00B441D5">
      <w:rPr>
        <w:i/>
        <w:sz w:val="15"/>
        <w:szCs w:val="15"/>
      </w:rPr>
      <w:t xml:space="preserve">This release was published as part of Season </w:t>
    </w:r>
    <w:r>
      <w:rPr>
        <w:i/>
        <w:sz w:val="15"/>
        <w:szCs w:val="15"/>
      </w:rPr>
      <w:t>18</w:t>
    </w:r>
    <w:r w:rsidRPr="00B441D5">
      <w:rPr>
        <w:i/>
        <w:sz w:val="15"/>
        <w:szCs w:val="15"/>
      </w:rPr>
      <w:t xml:space="preserve"> (201</w:t>
    </w:r>
    <w:r>
      <w:rPr>
        <w:i/>
        <w:sz w:val="15"/>
        <w:szCs w:val="15"/>
      </w:rPr>
      <w:t>7</w:t>
    </w:r>
    <w:r w:rsidRPr="00B441D5">
      <w:rPr>
        <w:i/>
        <w:sz w:val="15"/>
        <w:szCs w:val="15"/>
      </w:rPr>
      <w:t>-201</w:t>
    </w:r>
    <w:r>
      <w:rPr>
        <w:i/>
        <w:sz w:val="15"/>
        <w:szCs w:val="15"/>
      </w:rPr>
      <w:t>8</w:t>
    </w:r>
    <w:r w:rsidRPr="00B441D5">
      <w:rPr>
        <w:i/>
        <w:sz w:val="15"/>
        <w:szCs w:val="15"/>
      </w:rPr>
      <w:t xml:space="preserve">) school year for Policy Debaters. </w:t>
    </w:r>
    <w:r>
      <w:rPr>
        <w:i/>
        <w:sz w:val="15"/>
        <w:szCs w:val="15"/>
      </w:rPr>
      <w:t xml:space="preserve">See the member landing page for official release date and any notifications. </w:t>
    </w:r>
    <w:r w:rsidRPr="00B441D5">
      <w:rPr>
        <w:i/>
        <w:sz w:val="15"/>
        <w:szCs w:val="15"/>
      </w:rPr>
      <w:t>This is</w:t>
    </w:r>
    <w:r w:rsidRPr="00B441D5">
      <w:rPr>
        <w:i/>
        <w:sz w:val="15"/>
        <w:szCs w:val="15"/>
      </w:rPr>
      <w:t> </w:t>
    </w:r>
    <w:r w:rsidRPr="00B441D5">
      <w:rPr>
        <w:i/>
        <w:sz w:val="15"/>
        <w:szCs w:val="15"/>
      </w:rPr>
      <w:t xml:space="preserve">proprietary intellectual content and may not be </w:t>
    </w:r>
    <w:r>
      <w:rPr>
        <w:i/>
        <w:sz w:val="15"/>
        <w:szCs w:val="15"/>
      </w:rPr>
      <w:t xml:space="preserve">used </w:t>
    </w:r>
    <w:r w:rsidRPr="00B441D5">
      <w:rPr>
        <w:i/>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472D2" w14:textId="77777777" w:rsidR="002F3297" w:rsidRDefault="002F3297">
      <w:r>
        <w:separator/>
      </w:r>
    </w:p>
  </w:footnote>
  <w:footnote w:type="continuationSeparator" w:id="0">
    <w:p w14:paraId="38FCA7EB" w14:textId="77777777" w:rsidR="002F3297" w:rsidRDefault="002F3297">
      <w:r>
        <w:continuationSeparator/>
      </w:r>
    </w:p>
  </w:footnote>
  <w:footnote w:type="continuationNotice" w:id="1">
    <w:p w14:paraId="7B1A680A" w14:textId="77777777" w:rsidR="002F3297" w:rsidRDefault="002F3297"/>
  </w:footnote>
  <w:footnote w:id="2">
    <w:p w14:paraId="206C5062" w14:textId="10AFC218" w:rsidR="00E410C8" w:rsidRPr="006F352E" w:rsidRDefault="00E410C8" w:rsidP="00E410C8">
      <w:pPr>
        <w:pStyle w:val="FootnoteText"/>
      </w:pPr>
      <w:r>
        <w:rPr>
          <w:rStyle w:val="FootnoteReference"/>
        </w:rPr>
        <w:footnoteRef/>
      </w:r>
      <w:r>
        <w:t xml:space="preserve"> </w:t>
      </w:r>
      <w:hyperlink r:id="rId1" w:history="1">
        <w:r w:rsidR="00FE22EB" w:rsidRPr="00F221F3">
          <w:rPr>
            <w:rStyle w:val="Hyperlink"/>
          </w:rPr>
          <w:t>http://www.nationalreview.com/article/439383/uconn-dorm-segregation-black-separatism-should-have-no-place-higher-education</w:t>
        </w:r>
      </w:hyperlink>
      <w:r w:rsidR="00FE22EB">
        <w:t xml:space="preserve"> </w:t>
      </w:r>
    </w:p>
  </w:footnote>
  <w:footnote w:id="3">
    <w:p w14:paraId="765484FB" w14:textId="082FB233" w:rsidR="00E410C8" w:rsidRPr="001950DC" w:rsidRDefault="00E410C8" w:rsidP="00E410C8">
      <w:pPr>
        <w:pStyle w:val="FootnoteText"/>
      </w:pPr>
      <w:r>
        <w:rPr>
          <w:rStyle w:val="FootnoteReference"/>
        </w:rPr>
        <w:footnoteRef/>
      </w:r>
      <w:r>
        <w:t xml:space="preserve"> Not counting </w:t>
      </w:r>
      <w:proofErr w:type="gramStart"/>
      <w:r w:rsidR="00FE22EB">
        <w:t>interest</w:t>
      </w:r>
      <w:proofErr w:type="gramEnd"/>
      <w:r>
        <w:t xml:space="preserve"> you would pay on any of the $100K tuition if some of it was borrowed.</w:t>
      </w:r>
    </w:p>
  </w:footnote>
  <w:footnote w:id="4">
    <w:p w14:paraId="237E9908" w14:textId="62CE0B67" w:rsidR="00E410C8" w:rsidRPr="001950DC" w:rsidRDefault="00E410C8" w:rsidP="00E410C8">
      <w:pPr>
        <w:pStyle w:val="FootnoteText"/>
      </w:pPr>
      <w:r>
        <w:rPr>
          <w:rStyle w:val="FootnoteReference"/>
        </w:rPr>
        <w:footnoteRef/>
      </w:r>
      <w:r>
        <w:t xml:space="preserve"> Heather Long, CNN MONEY 9 Dec 2015 </w:t>
      </w:r>
      <w:hyperlink r:id="rId2" w:history="1">
        <w:r w:rsidR="00FE22EB" w:rsidRPr="00F221F3">
          <w:rPr>
            <w:rStyle w:val="Hyperlink"/>
          </w:rPr>
          <w:t>http://money.cnn.com/2015/12/09/news/economy/college-not-worth-it-goldman/index.html</w:t>
        </w:r>
      </w:hyperlink>
      <w:r w:rsidR="00FE22EB">
        <w:t xml:space="preserve"> </w:t>
      </w:r>
    </w:p>
  </w:footnote>
  <w:footnote w:id="5">
    <w:p w14:paraId="4AC18785" w14:textId="780A37B6" w:rsidR="00E410C8" w:rsidRPr="00115548" w:rsidRDefault="00E410C8" w:rsidP="00E410C8">
      <w:pPr>
        <w:pStyle w:val="FootnoteText"/>
      </w:pPr>
      <w:r>
        <w:rPr>
          <w:rStyle w:val="FootnoteReference"/>
        </w:rPr>
        <w:footnoteRef/>
      </w:r>
      <w:r>
        <w:t xml:space="preserve"> </w:t>
      </w:r>
      <w:hyperlink r:id="rId3" w:history="1">
        <w:r w:rsidR="00FE22EB" w:rsidRPr="00F221F3">
          <w:rPr>
            <w:rStyle w:val="Hyperlink"/>
          </w:rPr>
          <w:t>http://www.huffingtonpost.com/entry/3-charts-student-debt-crisis_us_56b0e9d0e4b0a1b96203d369</w:t>
        </w:r>
      </w:hyperlink>
      <w:r w:rsidR="00FE22EB">
        <w:t xml:space="preserve"> </w:t>
      </w:r>
    </w:p>
  </w:footnote>
  <w:footnote w:id="6">
    <w:p w14:paraId="7D78DB52" w14:textId="47CDB62F" w:rsidR="00E410C8" w:rsidRPr="001D7C24" w:rsidRDefault="00E410C8" w:rsidP="00E410C8">
      <w:pPr>
        <w:pStyle w:val="FootnoteText"/>
      </w:pPr>
      <w:r>
        <w:rPr>
          <w:rStyle w:val="FootnoteReference"/>
        </w:rPr>
        <w:footnoteRef/>
      </w:r>
      <w:r>
        <w:t xml:space="preserve"> Josh Cohen, Vermont attorney. </w:t>
      </w:r>
      <w:hyperlink r:id="rId4" w:anchor="1628f8b72ecf" w:history="1">
        <w:r w:rsidR="00FE22EB" w:rsidRPr="00F221F3">
          <w:rPr>
            <w:rStyle w:val="Hyperlink"/>
          </w:rPr>
          <w:t>https://www.forbes.com/sites/zackfriedman/2017/05/19/student-loans-bankruptcy/#1628f8b72ecf</w:t>
        </w:r>
      </w:hyperlink>
      <w:r w:rsidR="00FE22EB">
        <w:t xml:space="preserve"> </w:t>
      </w:r>
    </w:p>
  </w:footnote>
  <w:footnote w:id="7">
    <w:p w14:paraId="2082C91C" w14:textId="6B73F51A" w:rsidR="00E410C8" w:rsidRPr="009538B7" w:rsidRDefault="00E410C8" w:rsidP="00E410C8">
      <w:pPr>
        <w:pStyle w:val="FootnoteText"/>
      </w:pPr>
      <w:r>
        <w:rPr>
          <w:rStyle w:val="FootnoteReference"/>
        </w:rPr>
        <w:footnoteRef/>
      </w:r>
      <w:r>
        <w:t xml:space="preserve"> </w:t>
      </w:r>
      <w:hyperlink r:id="rId5" w:history="1">
        <w:r w:rsidR="00FE22EB" w:rsidRPr="00F221F3">
          <w:rPr>
            <w:rStyle w:val="Hyperlink"/>
          </w:rPr>
          <w:t>https://www.wsj.com/articles/whats-the-best-way-to-make-college-more-affordable-1442368890</w:t>
        </w:r>
      </w:hyperlink>
      <w:r w:rsidR="00FE22EB">
        <w:t xml:space="preserve"> </w:t>
      </w:r>
    </w:p>
  </w:footnote>
  <w:footnote w:id="8">
    <w:p w14:paraId="5469F570" w14:textId="3613BFD8" w:rsidR="00E410C8" w:rsidRPr="002E76D7" w:rsidRDefault="00E410C8" w:rsidP="00E410C8">
      <w:pPr>
        <w:pStyle w:val="FootnoteText"/>
      </w:pPr>
      <w:r>
        <w:rPr>
          <w:rStyle w:val="FootnoteReference"/>
        </w:rPr>
        <w:footnoteRef/>
      </w:r>
      <w:r>
        <w:t xml:space="preserve"> </w:t>
      </w:r>
      <w:hyperlink r:id="rId6" w:history="1">
        <w:r w:rsidR="00FE22EB" w:rsidRPr="00F221F3">
          <w:rPr>
            <w:rStyle w:val="Hyperlink"/>
          </w:rPr>
          <w:t>http://www.gocollege.com/financial-aid/scholarships/states/georgia.html</w:t>
        </w:r>
      </w:hyperlink>
      <w:r w:rsidR="00FE22EB">
        <w:t xml:space="preserve"> </w:t>
      </w:r>
    </w:p>
  </w:footnote>
  <w:footnote w:id="9">
    <w:p w14:paraId="7FF9A15A" w14:textId="4BA6A418" w:rsidR="00E410C8" w:rsidRPr="002E76D7" w:rsidRDefault="00E410C8" w:rsidP="00E410C8">
      <w:pPr>
        <w:pStyle w:val="FootnoteText"/>
      </w:pPr>
      <w:r>
        <w:rPr>
          <w:rStyle w:val="FootnoteReference"/>
        </w:rPr>
        <w:footnoteRef/>
      </w:r>
      <w:r>
        <w:t xml:space="preserve"> </w:t>
      </w:r>
      <w:hyperlink r:id="rId7" w:history="1">
        <w:r w:rsidR="00FE22EB" w:rsidRPr="00F221F3">
          <w:rPr>
            <w:rStyle w:val="Hyperlink"/>
          </w:rPr>
          <w:t>https://www.thenation.com/article/its-time-end-tuition-public-universities-and-abolish-student-debt/</w:t>
        </w:r>
      </w:hyperlink>
      <w:r w:rsidR="00FE22EB">
        <w:t xml:space="preserve"> </w:t>
      </w:r>
    </w:p>
  </w:footnote>
  <w:footnote w:id="10">
    <w:p w14:paraId="26AFE778" w14:textId="2C50C747" w:rsidR="00E410C8" w:rsidRPr="00BC79A6" w:rsidRDefault="00E410C8" w:rsidP="00E410C8">
      <w:pPr>
        <w:pStyle w:val="FootnoteText"/>
      </w:pPr>
      <w:r>
        <w:rPr>
          <w:rStyle w:val="FootnoteReference"/>
        </w:rPr>
        <w:footnoteRef/>
      </w:r>
      <w:r>
        <w:t xml:space="preserve"> </w:t>
      </w:r>
      <w:hyperlink r:id="rId8" w:history="1">
        <w:r w:rsidR="00FE22EB" w:rsidRPr="00F221F3">
          <w:rPr>
            <w:rStyle w:val="Hyperlink"/>
          </w:rPr>
          <w:t>http://www.nytimes.com/2011/04/26/sports/26titleixpoll.html?action=click&amp;contentCollection=Sports&amp;module=RelatedCoverage&amp;region=Marginalia&amp;pgtype=article</w:t>
        </w:r>
      </w:hyperlink>
      <w:r w:rsidR="00FE22EB">
        <w:t xml:space="preserve"> </w:t>
      </w:r>
    </w:p>
  </w:footnote>
  <w:footnote w:id="11">
    <w:p w14:paraId="454F9E1E" w14:textId="0D5CC481" w:rsidR="00E410C8" w:rsidRPr="00C02616" w:rsidRDefault="00E410C8" w:rsidP="00E410C8">
      <w:pPr>
        <w:pStyle w:val="FootnoteText"/>
      </w:pPr>
      <w:r>
        <w:rPr>
          <w:rStyle w:val="FootnoteReference"/>
        </w:rPr>
        <w:footnoteRef/>
      </w:r>
      <w:r>
        <w:t xml:space="preserve"> </w:t>
      </w:r>
      <w:hyperlink r:id="rId9" w:history="1">
        <w:r w:rsidR="003F017D" w:rsidRPr="00F221F3">
          <w:rPr>
            <w:rStyle w:val="Hyperlink"/>
          </w:rPr>
          <w:t>http://www.mediaite.com/online/rolling-stone-reportedly-settles-with-uva-fraternity-in-rape-hoax-case/</w:t>
        </w:r>
      </w:hyperlink>
      <w:r w:rsidR="003F017D">
        <w:t xml:space="preserve"> </w:t>
      </w:r>
    </w:p>
  </w:footnote>
  <w:footnote w:id="12">
    <w:p w14:paraId="1A71AF3B" w14:textId="2E4D98A6" w:rsidR="00E410C8" w:rsidRPr="00BC79A6" w:rsidRDefault="00E410C8" w:rsidP="00E410C8">
      <w:pPr>
        <w:pStyle w:val="FootnoteText"/>
      </w:pPr>
      <w:r>
        <w:rPr>
          <w:rStyle w:val="FootnoteReference"/>
        </w:rPr>
        <w:footnoteRef/>
      </w:r>
      <w:r>
        <w:t xml:space="preserve"> </w:t>
      </w:r>
      <w:hyperlink r:id="rId10" w:history="1">
        <w:r w:rsidR="003F017D" w:rsidRPr="00F221F3">
          <w:rPr>
            <w:rStyle w:val="Hyperlink"/>
          </w:rPr>
          <w:t>https://reason.com/blog/2017/04/12/lawsuit-cornell-afflicted-by-anti-male-d</w:t>
        </w:r>
      </w:hyperlink>
      <w:r w:rsidR="003F017D">
        <w:t xml:space="preserve"> </w:t>
      </w:r>
    </w:p>
  </w:footnote>
  <w:footnote w:id="13">
    <w:p w14:paraId="165C251B" w14:textId="27BD45B1" w:rsidR="00E410C8" w:rsidRPr="00EA60A4" w:rsidRDefault="00E410C8" w:rsidP="00E410C8">
      <w:pPr>
        <w:pStyle w:val="FootnoteText"/>
      </w:pPr>
      <w:r>
        <w:rPr>
          <w:rStyle w:val="FootnoteReference"/>
        </w:rPr>
        <w:footnoteRef/>
      </w:r>
      <w:r>
        <w:t xml:space="preserve"> </w:t>
      </w:r>
      <w:hyperlink r:id="rId11" w:history="1">
        <w:r w:rsidR="003F017D" w:rsidRPr="00F221F3">
          <w:rPr>
            <w:rStyle w:val="Hyperlink"/>
          </w:rPr>
          <w:t>https://www2.ed.gov/about/offices/list/ocr/docs/t9-rel-exempt/index.html</w:t>
        </w:r>
      </w:hyperlink>
      <w:r w:rsidR="003F017D">
        <w:t xml:space="preserve"> </w:t>
      </w:r>
    </w:p>
  </w:footnote>
  <w:footnote w:id="14">
    <w:p w14:paraId="680838E6" w14:textId="6BE008E3" w:rsidR="00E410C8" w:rsidRPr="00BC79A6" w:rsidRDefault="00E410C8" w:rsidP="00E410C8">
      <w:pPr>
        <w:pStyle w:val="FootnoteText"/>
      </w:pPr>
      <w:r>
        <w:rPr>
          <w:rStyle w:val="FootnoteReference"/>
        </w:rPr>
        <w:footnoteRef/>
      </w:r>
      <w:r>
        <w:t xml:space="preserve"> </w:t>
      </w:r>
      <w:hyperlink r:id="rId12" w:history="1">
        <w:r w:rsidR="003F017D" w:rsidRPr="00F221F3">
          <w:rPr>
            <w:rStyle w:val="Hyperlink"/>
          </w:rPr>
          <w:t>http://www.nytimes.com/2011/05/02/sports/02gender.html</w:t>
        </w:r>
      </w:hyperlink>
      <w:r w:rsidR="003F017D">
        <w:t xml:space="preserve"> </w:t>
      </w:r>
    </w:p>
  </w:footnote>
  <w:footnote w:id="15">
    <w:p w14:paraId="1E7BC352" w14:textId="75690FD8" w:rsidR="00E410C8" w:rsidRPr="000C122F" w:rsidRDefault="00E410C8" w:rsidP="00E410C8">
      <w:pPr>
        <w:pStyle w:val="FootnoteText"/>
      </w:pPr>
      <w:r>
        <w:rPr>
          <w:rStyle w:val="FootnoteReference"/>
        </w:rPr>
        <w:footnoteRef/>
      </w:r>
      <w:r>
        <w:t xml:space="preserve"> </w:t>
      </w:r>
      <w:hyperlink r:id="rId13" w:history="1">
        <w:r w:rsidR="00B54AB1" w:rsidRPr="00F221F3">
          <w:rPr>
            <w:rStyle w:val="Hyperlink"/>
          </w:rPr>
          <w:t>https://www.jamesgmartin.center/2012/01/reforming-college-sports/</w:t>
        </w:r>
      </w:hyperlink>
      <w:r w:rsidR="00B54AB1">
        <w:t xml:space="preserve"> </w:t>
      </w:r>
    </w:p>
  </w:footnote>
  <w:footnote w:id="16">
    <w:p w14:paraId="0D00EC9F" w14:textId="617187DD" w:rsidR="00E410C8" w:rsidRPr="00CC7AC7" w:rsidRDefault="00E410C8" w:rsidP="00E410C8">
      <w:pPr>
        <w:pStyle w:val="FootnoteText"/>
      </w:pPr>
      <w:r>
        <w:rPr>
          <w:rStyle w:val="FootnoteReference"/>
        </w:rPr>
        <w:footnoteRef/>
      </w:r>
      <w:r>
        <w:t xml:space="preserve"> </w:t>
      </w:r>
      <w:hyperlink r:id="rId14" w:history="1">
        <w:r w:rsidR="00B54AB1" w:rsidRPr="00F221F3">
          <w:rPr>
            <w:rStyle w:val="Hyperlink"/>
          </w:rPr>
          <w:t>https://www.wsj.com/articles/should-college-athletes-be-allowed-to-unionize-1442368889</w:t>
        </w:r>
      </w:hyperlink>
      <w:r w:rsidR="00B54AB1">
        <w:t xml:space="preserve"> </w:t>
      </w:r>
    </w:p>
  </w:footnote>
  <w:footnote w:id="17">
    <w:p w14:paraId="77823C57" w14:textId="579083E5" w:rsidR="00E410C8" w:rsidRPr="0006015D" w:rsidRDefault="00E410C8" w:rsidP="00E410C8">
      <w:pPr>
        <w:pStyle w:val="FootnoteText"/>
      </w:pPr>
      <w:r>
        <w:rPr>
          <w:rStyle w:val="FootnoteReference"/>
        </w:rPr>
        <w:footnoteRef/>
      </w:r>
      <w:r>
        <w:t xml:space="preserve"> </w:t>
      </w:r>
      <w:hyperlink r:id="rId15" w:history="1">
        <w:r w:rsidR="00B54AB1" w:rsidRPr="00F221F3">
          <w:rPr>
            <w:rStyle w:val="Hyperlink"/>
          </w:rPr>
          <w:t>http://www.thepostgame.com/commentary/201309/john-u-bacon-fourth-long-book-reforms-college-sports-jim-delany-big-ten</w:t>
        </w:r>
      </w:hyperlink>
      <w:r w:rsidR="00B54AB1">
        <w:t xml:space="preserve"> </w:t>
      </w:r>
    </w:p>
  </w:footnote>
  <w:footnote w:id="18">
    <w:p w14:paraId="5A51D8BB" w14:textId="265A560D" w:rsidR="00E410C8" w:rsidRPr="009538B7" w:rsidRDefault="00E410C8" w:rsidP="00E410C8">
      <w:pPr>
        <w:pStyle w:val="FootnoteText"/>
      </w:pPr>
      <w:r>
        <w:rPr>
          <w:rStyle w:val="FootnoteReference"/>
        </w:rPr>
        <w:footnoteRef/>
      </w:r>
      <w:r>
        <w:t xml:space="preserve"> </w:t>
      </w:r>
      <w:hyperlink r:id="rId16" w:history="1">
        <w:r w:rsidR="00B54AB1" w:rsidRPr="00F221F3">
          <w:rPr>
            <w:rStyle w:val="Hyperlink"/>
          </w:rPr>
          <w:t>https://www.theatlantic.com/education/archive/2017/03/us-naval-and-military-academies-see-rise-in-sexual-assault/519912/</w:t>
        </w:r>
      </w:hyperlink>
      <w:r w:rsidR="00B54AB1">
        <w:t xml:space="preserve"> </w:t>
      </w:r>
    </w:p>
  </w:footnote>
  <w:footnote w:id="19">
    <w:p w14:paraId="10F452FB" w14:textId="6E748267" w:rsidR="00E410C8" w:rsidRPr="009538B7" w:rsidRDefault="00E410C8" w:rsidP="00E410C8">
      <w:pPr>
        <w:pStyle w:val="FootnoteText"/>
      </w:pPr>
      <w:r>
        <w:rPr>
          <w:rStyle w:val="FootnoteReference"/>
        </w:rPr>
        <w:footnoteRef/>
      </w:r>
      <w:r>
        <w:t xml:space="preserve"> </w:t>
      </w:r>
      <w:hyperlink r:id="rId17" w:history="1">
        <w:r w:rsidR="00B54AB1" w:rsidRPr="00F221F3">
          <w:rPr>
            <w:rStyle w:val="Hyperlink"/>
          </w:rPr>
          <w:t>http://www.salon.com/2015/01/05/lets_abolish_west_point_military_academies_serve_no_one_squander_millions_of_tax_dollars/</w:t>
        </w:r>
      </w:hyperlink>
      <w:r w:rsidR="00B54AB1">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1237D" w14:textId="0B131651" w:rsidR="002248D0" w:rsidRPr="00136BF6" w:rsidRDefault="001D4B01" w:rsidP="00136BF6">
    <w:pPr>
      <w:pStyle w:val="Footer"/>
      <w:jc w:val="center"/>
      <w:rPr>
        <w:rFonts w:hAnsi="Times New Roman"/>
        <w:b/>
        <w:smallCaps/>
      </w:rPr>
    </w:pPr>
    <w:r>
      <w:rPr>
        <w:rFonts w:hAnsi="Times New Roman"/>
        <w:b/>
        <w:smallCaps/>
      </w:rPr>
      <w:t>Status Quo</w:t>
    </w:r>
    <w:r w:rsidR="00136BF6">
      <w:rPr>
        <w:rFonts w:hAnsi="Times New Roman"/>
        <w:b/>
        <w:smallCaps/>
      </w:rPr>
      <w:t xml:space="preserve"> of </w:t>
    </w:r>
    <w:r w:rsidR="00E410C8">
      <w:rPr>
        <w:rFonts w:hAnsi="Times New Roman"/>
        <w:b/>
        <w:smallCaps/>
      </w:rPr>
      <w:t>Higher Education Policy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A0B51"/>
    <w:multiLevelType w:val="hybridMultilevel"/>
    <w:tmpl w:val="22743C0C"/>
    <w:lvl w:ilvl="0" w:tplc="8CEC9E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25DBF"/>
    <w:multiLevelType w:val="hybridMultilevel"/>
    <w:tmpl w:val="BB1EFBAA"/>
    <w:lvl w:ilvl="0" w:tplc="A36CEC38">
      <w:start w:val="1"/>
      <w:numFmt w:val="decimal"/>
      <w:pStyle w:val="Case"/>
      <w:lvlText w:val="%1."/>
      <w:lvlJc w:val="left"/>
      <w:pPr>
        <w:ind w:left="576" w:hanging="288"/>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E4706"/>
    <w:multiLevelType w:val="multilevel"/>
    <w:tmpl w:val="0D2C9842"/>
    <w:styleLink w:val="List1"/>
    <w:lvl w:ilvl="0">
      <w:start w:val="1"/>
      <w:numFmt w:val="decimal"/>
      <w:lvlText w:val="%1."/>
      <w:lvlJc w:val="left"/>
      <w:pPr>
        <w:tabs>
          <w:tab w:val="num" w:pos="240"/>
        </w:tabs>
        <w:ind w:left="240" w:hanging="240"/>
      </w:pPr>
      <w:rPr>
        <w:position w:val="0"/>
      </w:rPr>
    </w:lvl>
    <w:lvl w:ilvl="1">
      <w:start w:val="1"/>
      <w:numFmt w:val="lowerLetter"/>
      <w:lvlText w:val="%2."/>
      <w:lvlJc w:val="left"/>
      <w:pPr>
        <w:tabs>
          <w:tab w:val="num" w:pos="600"/>
        </w:tabs>
        <w:ind w:left="600" w:hanging="240"/>
      </w:pPr>
      <w:rPr>
        <w:position w:val="0"/>
      </w:rPr>
    </w:lvl>
    <w:lvl w:ilvl="2">
      <w:start w:val="1"/>
      <w:numFmt w:val="lowerRoman"/>
      <w:lvlText w:val="%3."/>
      <w:lvlJc w:val="left"/>
      <w:pPr>
        <w:tabs>
          <w:tab w:val="num" w:pos="960"/>
        </w:tabs>
        <w:ind w:left="960" w:hanging="240"/>
      </w:pPr>
      <w:rPr>
        <w:position w:val="0"/>
      </w:rPr>
    </w:lvl>
    <w:lvl w:ilvl="3">
      <w:start w:val="1"/>
      <w:numFmt w:val="decimal"/>
      <w:lvlText w:val="%4."/>
      <w:lvlJc w:val="left"/>
      <w:pPr>
        <w:tabs>
          <w:tab w:val="num" w:pos="1320"/>
        </w:tabs>
        <w:ind w:left="1320" w:hanging="240"/>
      </w:pPr>
      <w:rPr>
        <w:position w:val="0"/>
      </w:rPr>
    </w:lvl>
    <w:lvl w:ilvl="4">
      <w:start w:val="1"/>
      <w:numFmt w:val="lowerLetter"/>
      <w:lvlText w:val="%5."/>
      <w:lvlJc w:val="left"/>
      <w:pPr>
        <w:tabs>
          <w:tab w:val="num" w:pos="1680"/>
        </w:tabs>
        <w:ind w:left="1680" w:hanging="240"/>
      </w:pPr>
      <w:rPr>
        <w:position w:val="0"/>
      </w:rPr>
    </w:lvl>
    <w:lvl w:ilvl="5">
      <w:start w:val="1"/>
      <w:numFmt w:val="lowerRoman"/>
      <w:lvlText w:val="%6."/>
      <w:lvlJc w:val="left"/>
      <w:pPr>
        <w:tabs>
          <w:tab w:val="num" w:pos="2040"/>
        </w:tabs>
        <w:ind w:left="2040" w:hanging="240"/>
      </w:pPr>
      <w:rPr>
        <w:position w:val="0"/>
      </w:rPr>
    </w:lvl>
    <w:lvl w:ilvl="6">
      <w:start w:val="1"/>
      <w:numFmt w:val="decimal"/>
      <w:lvlText w:val="%7."/>
      <w:lvlJc w:val="left"/>
      <w:pPr>
        <w:tabs>
          <w:tab w:val="num" w:pos="2400"/>
        </w:tabs>
        <w:ind w:left="2400" w:hanging="240"/>
      </w:pPr>
      <w:rPr>
        <w:position w:val="0"/>
      </w:rPr>
    </w:lvl>
    <w:lvl w:ilvl="7">
      <w:start w:val="1"/>
      <w:numFmt w:val="lowerLetter"/>
      <w:lvlText w:val="%8."/>
      <w:lvlJc w:val="left"/>
      <w:pPr>
        <w:tabs>
          <w:tab w:val="num" w:pos="2760"/>
        </w:tabs>
        <w:ind w:left="2760" w:hanging="240"/>
      </w:pPr>
      <w:rPr>
        <w:position w:val="0"/>
      </w:rPr>
    </w:lvl>
    <w:lvl w:ilvl="8">
      <w:start w:val="1"/>
      <w:numFmt w:val="lowerRoman"/>
      <w:lvlText w:val="%9."/>
      <w:lvlJc w:val="left"/>
      <w:pPr>
        <w:tabs>
          <w:tab w:val="num" w:pos="3120"/>
        </w:tabs>
        <w:ind w:left="3120" w:hanging="240"/>
      </w:pPr>
      <w:rPr>
        <w:position w:val="0"/>
      </w:rPr>
    </w:lvl>
  </w:abstractNum>
  <w:abstractNum w:abstractNumId="3">
    <w:nsid w:val="1B5A74DB"/>
    <w:multiLevelType w:val="hybridMultilevel"/>
    <w:tmpl w:val="5B32EF40"/>
    <w:lvl w:ilvl="0" w:tplc="04520D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9C5BE5"/>
    <w:multiLevelType w:val="multilevel"/>
    <w:tmpl w:val="6D0C0180"/>
    <w:styleLink w:val="List12"/>
    <w:lvl w:ilvl="0">
      <w:start w:val="1"/>
      <w:numFmt w:val="decimal"/>
      <w:lvlText w:val="%1."/>
      <w:lvlJc w:val="left"/>
      <w:pPr>
        <w:tabs>
          <w:tab w:val="num" w:pos="720"/>
        </w:tabs>
        <w:ind w:left="720" w:hanging="360"/>
      </w:pPr>
      <w:rPr>
        <w:color w:val="000000"/>
        <w:position w:val="0"/>
      </w:rPr>
    </w:lvl>
    <w:lvl w:ilvl="1">
      <w:start w:val="1"/>
      <w:numFmt w:val="lowerLetter"/>
      <w:lvlText w:val="%2."/>
      <w:lvlJc w:val="left"/>
      <w:pPr>
        <w:tabs>
          <w:tab w:val="num" w:pos="1152"/>
        </w:tabs>
        <w:ind w:left="1152" w:hanging="360"/>
      </w:pPr>
      <w:rPr>
        <w:color w:val="000000"/>
        <w:position w:val="0"/>
      </w:rPr>
    </w:lvl>
    <w:lvl w:ilvl="2">
      <w:start w:val="1"/>
      <w:numFmt w:val="lowerRoman"/>
      <w:lvlText w:val="%3."/>
      <w:lvlJc w:val="left"/>
      <w:pPr>
        <w:tabs>
          <w:tab w:val="num" w:pos="1872"/>
        </w:tabs>
        <w:ind w:left="1872" w:hanging="360"/>
      </w:pPr>
      <w:rPr>
        <w:color w:val="000000"/>
        <w:position w:val="0"/>
      </w:rPr>
    </w:lvl>
    <w:lvl w:ilvl="3">
      <w:start w:val="1"/>
      <w:numFmt w:val="decimal"/>
      <w:lvlText w:val="%4."/>
      <w:lvlJc w:val="left"/>
      <w:pPr>
        <w:tabs>
          <w:tab w:val="num" w:pos="2592"/>
        </w:tabs>
        <w:ind w:left="2592" w:hanging="360"/>
      </w:pPr>
      <w:rPr>
        <w:color w:val="000000"/>
        <w:position w:val="0"/>
      </w:rPr>
    </w:lvl>
    <w:lvl w:ilvl="4">
      <w:start w:val="1"/>
      <w:numFmt w:val="lowerLetter"/>
      <w:lvlText w:val="%5."/>
      <w:lvlJc w:val="left"/>
      <w:pPr>
        <w:tabs>
          <w:tab w:val="num" w:pos="3312"/>
        </w:tabs>
        <w:ind w:left="3312" w:hanging="360"/>
      </w:pPr>
      <w:rPr>
        <w:color w:val="000000"/>
        <w:position w:val="0"/>
      </w:rPr>
    </w:lvl>
    <w:lvl w:ilvl="5">
      <w:start w:val="1"/>
      <w:numFmt w:val="lowerRoman"/>
      <w:lvlText w:val="%6."/>
      <w:lvlJc w:val="left"/>
      <w:pPr>
        <w:tabs>
          <w:tab w:val="num" w:pos="4032"/>
        </w:tabs>
        <w:ind w:left="4032" w:hanging="360"/>
      </w:pPr>
      <w:rPr>
        <w:color w:val="000000"/>
        <w:position w:val="0"/>
      </w:rPr>
    </w:lvl>
    <w:lvl w:ilvl="6">
      <w:start w:val="1"/>
      <w:numFmt w:val="decimal"/>
      <w:lvlText w:val="%7."/>
      <w:lvlJc w:val="left"/>
      <w:pPr>
        <w:tabs>
          <w:tab w:val="num" w:pos="4752"/>
        </w:tabs>
        <w:ind w:left="4752" w:hanging="360"/>
      </w:pPr>
      <w:rPr>
        <w:color w:val="000000"/>
        <w:position w:val="0"/>
      </w:rPr>
    </w:lvl>
    <w:lvl w:ilvl="7">
      <w:start w:val="1"/>
      <w:numFmt w:val="lowerLetter"/>
      <w:lvlText w:val="%8."/>
      <w:lvlJc w:val="left"/>
      <w:pPr>
        <w:tabs>
          <w:tab w:val="num" w:pos="5472"/>
        </w:tabs>
        <w:ind w:left="5472" w:hanging="360"/>
      </w:pPr>
      <w:rPr>
        <w:color w:val="000000"/>
        <w:position w:val="0"/>
      </w:rPr>
    </w:lvl>
    <w:lvl w:ilvl="8">
      <w:start w:val="1"/>
      <w:numFmt w:val="lowerRoman"/>
      <w:lvlText w:val="%9."/>
      <w:lvlJc w:val="left"/>
      <w:pPr>
        <w:tabs>
          <w:tab w:val="num" w:pos="6192"/>
        </w:tabs>
        <w:ind w:left="6192" w:hanging="360"/>
      </w:pPr>
      <w:rPr>
        <w:color w:val="000000"/>
        <w:position w:val="0"/>
      </w:rPr>
    </w:lvl>
  </w:abstractNum>
  <w:abstractNum w:abstractNumId="5">
    <w:nsid w:val="24852918"/>
    <w:multiLevelType w:val="multilevel"/>
    <w:tmpl w:val="82A8DE58"/>
    <w:styleLink w:val="Bullet"/>
    <w:lvl w:ilvl="0">
      <w:numFmt w:val="bullet"/>
      <w:lvlText w:val="•"/>
      <w:lvlJc w:val="left"/>
      <w:pPr>
        <w:tabs>
          <w:tab w:val="num" w:pos="828"/>
        </w:tabs>
        <w:ind w:left="828" w:hanging="180"/>
      </w:pPr>
      <w:rPr>
        <w:position w:val="-2"/>
      </w:rPr>
    </w:lvl>
    <w:lvl w:ilvl="1">
      <w:start w:val="1"/>
      <w:numFmt w:val="bullet"/>
      <w:lvlText w:val="•"/>
      <w:lvlJc w:val="left"/>
      <w:pPr>
        <w:tabs>
          <w:tab w:val="num" w:pos="1188"/>
        </w:tabs>
        <w:ind w:left="1188" w:hanging="180"/>
      </w:pPr>
      <w:rPr>
        <w:position w:val="-2"/>
      </w:rPr>
    </w:lvl>
    <w:lvl w:ilvl="2">
      <w:start w:val="1"/>
      <w:numFmt w:val="bullet"/>
      <w:lvlText w:val="•"/>
      <w:lvlJc w:val="left"/>
      <w:pPr>
        <w:tabs>
          <w:tab w:val="num" w:pos="1548"/>
        </w:tabs>
        <w:ind w:left="1548" w:hanging="180"/>
      </w:pPr>
      <w:rPr>
        <w:position w:val="-2"/>
      </w:rPr>
    </w:lvl>
    <w:lvl w:ilvl="3">
      <w:start w:val="1"/>
      <w:numFmt w:val="bullet"/>
      <w:lvlText w:val="•"/>
      <w:lvlJc w:val="left"/>
      <w:pPr>
        <w:tabs>
          <w:tab w:val="num" w:pos="1908"/>
        </w:tabs>
        <w:ind w:left="1908" w:hanging="180"/>
      </w:pPr>
      <w:rPr>
        <w:position w:val="-2"/>
      </w:rPr>
    </w:lvl>
    <w:lvl w:ilvl="4">
      <w:start w:val="1"/>
      <w:numFmt w:val="bullet"/>
      <w:lvlText w:val="•"/>
      <w:lvlJc w:val="left"/>
      <w:pPr>
        <w:tabs>
          <w:tab w:val="num" w:pos="2268"/>
        </w:tabs>
        <w:ind w:left="2268" w:hanging="180"/>
      </w:pPr>
      <w:rPr>
        <w:position w:val="-2"/>
      </w:rPr>
    </w:lvl>
    <w:lvl w:ilvl="5">
      <w:start w:val="1"/>
      <w:numFmt w:val="bullet"/>
      <w:lvlText w:val="•"/>
      <w:lvlJc w:val="left"/>
      <w:pPr>
        <w:tabs>
          <w:tab w:val="num" w:pos="2628"/>
        </w:tabs>
        <w:ind w:left="2628" w:hanging="180"/>
      </w:pPr>
      <w:rPr>
        <w:position w:val="-2"/>
      </w:rPr>
    </w:lvl>
    <w:lvl w:ilvl="6">
      <w:start w:val="1"/>
      <w:numFmt w:val="bullet"/>
      <w:lvlText w:val="•"/>
      <w:lvlJc w:val="left"/>
      <w:pPr>
        <w:tabs>
          <w:tab w:val="num" w:pos="2988"/>
        </w:tabs>
        <w:ind w:left="2988" w:hanging="180"/>
      </w:pPr>
      <w:rPr>
        <w:position w:val="-2"/>
      </w:rPr>
    </w:lvl>
    <w:lvl w:ilvl="7">
      <w:start w:val="1"/>
      <w:numFmt w:val="bullet"/>
      <w:lvlText w:val="•"/>
      <w:lvlJc w:val="left"/>
      <w:pPr>
        <w:tabs>
          <w:tab w:val="num" w:pos="3348"/>
        </w:tabs>
        <w:ind w:left="3348" w:hanging="180"/>
      </w:pPr>
      <w:rPr>
        <w:position w:val="-2"/>
      </w:rPr>
    </w:lvl>
    <w:lvl w:ilvl="8">
      <w:start w:val="1"/>
      <w:numFmt w:val="bullet"/>
      <w:lvlText w:val="•"/>
      <w:lvlJc w:val="left"/>
      <w:pPr>
        <w:tabs>
          <w:tab w:val="num" w:pos="3708"/>
        </w:tabs>
        <w:ind w:left="3708" w:hanging="180"/>
      </w:pPr>
      <w:rPr>
        <w:position w:val="-2"/>
      </w:rPr>
    </w:lvl>
  </w:abstractNum>
  <w:abstractNum w:abstractNumId="6">
    <w:nsid w:val="3A0939E0"/>
    <w:multiLevelType w:val="hybridMultilevel"/>
    <w:tmpl w:val="F9DE548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3E371278"/>
    <w:multiLevelType w:val="multilevel"/>
    <w:tmpl w:val="8230F792"/>
    <w:styleLink w:val="List10"/>
    <w:lvl w:ilvl="0">
      <w:start w:val="1"/>
      <w:numFmt w:val="decimal"/>
      <w:lvlText w:val="%1."/>
      <w:lvlJc w:val="left"/>
      <w:rPr>
        <w:b/>
        <w:bCs/>
        <w:position w:val="0"/>
      </w:rPr>
    </w:lvl>
    <w:lvl w:ilvl="1">
      <w:start w:val="1"/>
      <w:numFmt w:val="lowerLetter"/>
      <w:lvlText w:val="%2."/>
      <w:lvlJc w:val="left"/>
      <w:rPr>
        <w:b/>
        <w:bCs/>
        <w:position w:val="0"/>
      </w:rPr>
    </w:lvl>
    <w:lvl w:ilvl="2">
      <w:start w:val="1"/>
      <w:numFmt w:val="lowerRoman"/>
      <w:lvlText w:val="%3."/>
      <w:lvlJc w:val="left"/>
      <w:rPr>
        <w:b/>
        <w:bCs/>
        <w:position w:val="0"/>
      </w:rPr>
    </w:lvl>
    <w:lvl w:ilvl="3">
      <w:start w:val="1"/>
      <w:numFmt w:val="decimal"/>
      <w:lvlText w:val="%4."/>
      <w:lvlJc w:val="left"/>
      <w:rPr>
        <w:b/>
        <w:bCs/>
        <w:position w:val="0"/>
      </w:rPr>
    </w:lvl>
    <w:lvl w:ilvl="4">
      <w:start w:val="1"/>
      <w:numFmt w:val="lowerLetter"/>
      <w:lvlText w:val="%5."/>
      <w:lvlJc w:val="left"/>
      <w:rPr>
        <w:b/>
        <w:bCs/>
        <w:position w:val="0"/>
      </w:rPr>
    </w:lvl>
    <w:lvl w:ilvl="5">
      <w:start w:val="1"/>
      <w:numFmt w:val="lowerRoman"/>
      <w:lvlText w:val="%6."/>
      <w:lvlJc w:val="left"/>
      <w:rPr>
        <w:b/>
        <w:bCs/>
        <w:position w:val="0"/>
      </w:rPr>
    </w:lvl>
    <w:lvl w:ilvl="6">
      <w:start w:val="1"/>
      <w:numFmt w:val="decimal"/>
      <w:lvlText w:val="%7."/>
      <w:lvlJc w:val="left"/>
      <w:rPr>
        <w:b/>
        <w:bCs/>
        <w:position w:val="0"/>
      </w:rPr>
    </w:lvl>
    <w:lvl w:ilvl="7">
      <w:start w:val="1"/>
      <w:numFmt w:val="lowerLetter"/>
      <w:lvlText w:val="%8."/>
      <w:lvlJc w:val="left"/>
      <w:rPr>
        <w:b/>
        <w:bCs/>
        <w:position w:val="0"/>
      </w:rPr>
    </w:lvl>
    <w:lvl w:ilvl="8">
      <w:start w:val="1"/>
      <w:numFmt w:val="lowerRoman"/>
      <w:lvlText w:val="%9."/>
      <w:lvlJc w:val="left"/>
      <w:rPr>
        <w:b/>
        <w:bCs/>
        <w:position w:val="0"/>
      </w:rPr>
    </w:lvl>
  </w:abstractNum>
  <w:abstractNum w:abstractNumId="8">
    <w:nsid w:val="4190030C"/>
    <w:multiLevelType w:val="multilevel"/>
    <w:tmpl w:val="028E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D566BA"/>
    <w:multiLevelType w:val="hybridMultilevel"/>
    <w:tmpl w:val="6B32B40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nsid w:val="456B5DC9"/>
    <w:multiLevelType w:val="hybridMultilevel"/>
    <w:tmpl w:val="2FE6D6DE"/>
    <w:lvl w:ilvl="0" w:tplc="00170409">
      <w:start w:val="1"/>
      <w:numFmt w:val="lowerLetter"/>
      <w:lvlText w:val="%1)"/>
      <w:lvlJc w:val="left"/>
      <w:pPr>
        <w:tabs>
          <w:tab w:val="num" w:pos="1195"/>
        </w:tabs>
        <w:ind w:left="1195" w:hanging="360"/>
      </w:pPr>
    </w:lvl>
    <w:lvl w:ilvl="1" w:tplc="050CB7EA">
      <w:start w:val="1"/>
      <w:numFmt w:val="decimal"/>
      <w:pStyle w:val="Assg-bulletedanswers"/>
      <w:lvlText w:val="%2."/>
      <w:lvlJc w:val="left"/>
      <w:pPr>
        <w:tabs>
          <w:tab w:val="num" w:pos="1915"/>
        </w:tabs>
        <w:ind w:left="1915" w:hanging="360"/>
      </w:pPr>
      <w:rPr>
        <w:rFonts w:hint="default"/>
      </w:rPr>
    </w:lvl>
    <w:lvl w:ilvl="2" w:tplc="001B0409" w:tentative="1">
      <w:start w:val="1"/>
      <w:numFmt w:val="lowerRoman"/>
      <w:lvlText w:val="%3."/>
      <w:lvlJc w:val="right"/>
      <w:pPr>
        <w:tabs>
          <w:tab w:val="num" w:pos="2635"/>
        </w:tabs>
        <w:ind w:left="2635" w:hanging="180"/>
      </w:pPr>
    </w:lvl>
    <w:lvl w:ilvl="3" w:tplc="000F0409" w:tentative="1">
      <w:start w:val="1"/>
      <w:numFmt w:val="decimal"/>
      <w:lvlText w:val="%4."/>
      <w:lvlJc w:val="left"/>
      <w:pPr>
        <w:tabs>
          <w:tab w:val="num" w:pos="3355"/>
        </w:tabs>
        <w:ind w:left="3355" w:hanging="360"/>
      </w:pPr>
    </w:lvl>
    <w:lvl w:ilvl="4" w:tplc="00190409" w:tentative="1">
      <w:start w:val="1"/>
      <w:numFmt w:val="lowerLetter"/>
      <w:lvlText w:val="%5."/>
      <w:lvlJc w:val="left"/>
      <w:pPr>
        <w:tabs>
          <w:tab w:val="num" w:pos="4075"/>
        </w:tabs>
        <w:ind w:left="4075" w:hanging="360"/>
      </w:pPr>
    </w:lvl>
    <w:lvl w:ilvl="5" w:tplc="001B0409" w:tentative="1">
      <w:start w:val="1"/>
      <w:numFmt w:val="lowerRoman"/>
      <w:lvlText w:val="%6."/>
      <w:lvlJc w:val="right"/>
      <w:pPr>
        <w:tabs>
          <w:tab w:val="num" w:pos="4795"/>
        </w:tabs>
        <w:ind w:left="4795" w:hanging="180"/>
      </w:pPr>
    </w:lvl>
    <w:lvl w:ilvl="6" w:tplc="000F0409" w:tentative="1">
      <w:start w:val="1"/>
      <w:numFmt w:val="decimal"/>
      <w:lvlText w:val="%7."/>
      <w:lvlJc w:val="left"/>
      <w:pPr>
        <w:tabs>
          <w:tab w:val="num" w:pos="5515"/>
        </w:tabs>
        <w:ind w:left="5515" w:hanging="360"/>
      </w:pPr>
    </w:lvl>
    <w:lvl w:ilvl="7" w:tplc="00190409" w:tentative="1">
      <w:start w:val="1"/>
      <w:numFmt w:val="lowerLetter"/>
      <w:lvlText w:val="%8."/>
      <w:lvlJc w:val="left"/>
      <w:pPr>
        <w:tabs>
          <w:tab w:val="num" w:pos="6235"/>
        </w:tabs>
        <w:ind w:left="6235" w:hanging="360"/>
      </w:pPr>
    </w:lvl>
    <w:lvl w:ilvl="8" w:tplc="001B0409" w:tentative="1">
      <w:start w:val="1"/>
      <w:numFmt w:val="lowerRoman"/>
      <w:lvlText w:val="%9."/>
      <w:lvlJc w:val="right"/>
      <w:pPr>
        <w:tabs>
          <w:tab w:val="num" w:pos="6955"/>
        </w:tabs>
        <w:ind w:left="6955" w:hanging="180"/>
      </w:pPr>
    </w:lvl>
  </w:abstractNum>
  <w:abstractNum w:abstractNumId="11">
    <w:nsid w:val="45AE64FD"/>
    <w:multiLevelType w:val="multilevel"/>
    <w:tmpl w:val="0FFA643C"/>
    <w:styleLink w:val="Legal"/>
    <w:lvl w:ilvl="0">
      <w:start w:val="1"/>
      <w:numFmt w:val="decimal"/>
      <w:lvlText w:val="%1."/>
      <w:lvlJc w:val="left"/>
      <w:rPr>
        <w:i/>
        <w:iCs/>
        <w:position w:val="0"/>
      </w:rPr>
    </w:lvl>
    <w:lvl w:ilvl="1">
      <w:start w:val="1"/>
      <w:numFmt w:val="decimal"/>
      <w:lvlText w:val="%1.%2."/>
      <w:lvlJc w:val="left"/>
      <w:rPr>
        <w:i/>
        <w:iCs/>
        <w:position w:val="0"/>
      </w:rPr>
    </w:lvl>
    <w:lvl w:ilvl="2">
      <w:start w:val="1"/>
      <w:numFmt w:val="decimal"/>
      <w:lvlText w:val="%1.%2.%3."/>
      <w:lvlJc w:val="left"/>
      <w:rPr>
        <w:i/>
        <w:iCs/>
        <w:position w:val="0"/>
      </w:rPr>
    </w:lvl>
    <w:lvl w:ilvl="3">
      <w:start w:val="1"/>
      <w:numFmt w:val="decimal"/>
      <w:lvlText w:val="%1.%2.%3.%4."/>
      <w:lvlJc w:val="left"/>
      <w:rPr>
        <w:i/>
        <w:iCs/>
        <w:position w:val="0"/>
      </w:rPr>
    </w:lvl>
    <w:lvl w:ilvl="4">
      <w:start w:val="1"/>
      <w:numFmt w:val="decimal"/>
      <w:lvlText w:val="%1.%2.%3.%4.%5."/>
      <w:lvlJc w:val="left"/>
      <w:rPr>
        <w:i/>
        <w:iCs/>
        <w:position w:val="0"/>
      </w:rPr>
    </w:lvl>
    <w:lvl w:ilvl="5">
      <w:start w:val="1"/>
      <w:numFmt w:val="decimal"/>
      <w:lvlText w:val="%1.%2.%3.%4.%5.%6."/>
      <w:lvlJc w:val="left"/>
      <w:rPr>
        <w:i/>
        <w:iCs/>
        <w:position w:val="0"/>
      </w:rPr>
    </w:lvl>
    <w:lvl w:ilvl="6">
      <w:start w:val="1"/>
      <w:numFmt w:val="decimal"/>
      <w:lvlText w:val="%1.%2.%3.%4.%5.%6.%7."/>
      <w:lvlJc w:val="left"/>
      <w:rPr>
        <w:i/>
        <w:iCs/>
        <w:position w:val="0"/>
      </w:rPr>
    </w:lvl>
    <w:lvl w:ilvl="7">
      <w:start w:val="1"/>
      <w:numFmt w:val="decimal"/>
      <w:lvlText w:val="%1.%2.%3.%4.%5.%6.%7.%8."/>
      <w:lvlJc w:val="left"/>
      <w:rPr>
        <w:i/>
        <w:iCs/>
        <w:position w:val="0"/>
      </w:rPr>
    </w:lvl>
    <w:lvl w:ilvl="8">
      <w:start w:val="1"/>
      <w:numFmt w:val="decimal"/>
      <w:lvlText w:val="%1.%2.%3.%4.%5.%6.%7.%8.%9."/>
      <w:lvlJc w:val="left"/>
      <w:rPr>
        <w:i/>
        <w:iCs/>
        <w:position w:val="0"/>
      </w:rPr>
    </w:lvl>
  </w:abstractNum>
  <w:abstractNum w:abstractNumId="12">
    <w:nsid w:val="516A0FAE"/>
    <w:multiLevelType w:val="multilevel"/>
    <w:tmpl w:val="4FD2C584"/>
    <w:styleLink w:val="List13"/>
    <w:lvl w:ilvl="0">
      <w:start w:val="1"/>
      <w:numFmt w:val="decimal"/>
      <w:lvlText w:val="%1."/>
      <w:lvlJc w:val="left"/>
      <w:pPr>
        <w:tabs>
          <w:tab w:val="num" w:pos="720"/>
        </w:tabs>
        <w:ind w:left="720" w:hanging="360"/>
      </w:pPr>
      <w:rPr>
        <w:i/>
        <w:iCs/>
        <w:color w:val="000000"/>
        <w:position w:val="0"/>
        <w:sz w:val="24"/>
        <w:szCs w:val="24"/>
      </w:rPr>
    </w:lvl>
    <w:lvl w:ilvl="1">
      <w:start w:val="1"/>
      <w:numFmt w:val="lowerLetter"/>
      <w:lvlText w:val="%2."/>
      <w:lvlJc w:val="left"/>
      <w:pPr>
        <w:tabs>
          <w:tab w:val="num" w:pos="1440"/>
        </w:tabs>
        <w:ind w:left="1440" w:hanging="360"/>
      </w:pPr>
      <w:rPr>
        <w:i/>
        <w:iCs/>
        <w:color w:val="000000"/>
        <w:position w:val="0"/>
        <w:sz w:val="24"/>
        <w:szCs w:val="24"/>
      </w:rPr>
    </w:lvl>
    <w:lvl w:ilvl="2">
      <w:start w:val="1"/>
      <w:numFmt w:val="lowerRoman"/>
      <w:lvlText w:val="%3."/>
      <w:lvlJc w:val="left"/>
      <w:pPr>
        <w:tabs>
          <w:tab w:val="num" w:pos="2160"/>
        </w:tabs>
        <w:ind w:left="2160" w:hanging="360"/>
      </w:pPr>
      <w:rPr>
        <w:i/>
        <w:iCs/>
        <w:color w:val="000000"/>
        <w:position w:val="0"/>
        <w:sz w:val="24"/>
        <w:szCs w:val="24"/>
      </w:rPr>
    </w:lvl>
    <w:lvl w:ilvl="3">
      <w:start w:val="1"/>
      <w:numFmt w:val="decimal"/>
      <w:lvlText w:val="%4."/>
      <w:lvlJc w:val="left"/>
      <w:pPr>
        <w:tabs>
          <w:tab w:val="num" w:pos="2880"/>
        </w:tabs>
        <w:ind w:left="2880" w:hanging="360"/>
      </w:pPr>
      <w:rPr>
        <w:i/>
        <w:iCs/>
        <w:color w:val="000000"/>
        <w:position w:val="0"/>
        <w:sz w:val="24"/>
        <w:szCs w:val="24"/>
      </w:rPr>
    </w:lvl>
    <w:lvl w:ilvl="4">
      <w:start w:val="1"/>
      <w:numFmt w:val="lowerLetter"/>
      <w:lvlText w:val="%5."/>
      <w:lvlJc w:val="left"/>
      <w:pPr>
        <w:tabs>
          <w:tab w:val="num" w:pos="3600"/>
        </w:tabs>
        <w:ind w:left="3600" w:hanging="360"/>
      </w:pPr>
      <w:rPr>
        <w:i/>
        <w:iCs/>
        <w:color w:val="000000"/>
        <w:position w:val="0"/>
        <w:sz w:val="24"/>
        <w:szCs w:val="24"/>
      </w:rPr>
    </w:lvl>
    <w:lvl w:ilvl="5">
      <w:start w:val="1"/>
      <w:numFmt w:val="lowerRoman"/>
      <w:lvlText w:val="%6."/>
      <w:lvlJc w:val="left"/>
      <w:pPr>
        <w:tabs>
          <w:tab w:val="num" w:pos="4320"/>
        </w:tabs>
        <w:ind w:left="4320" w:hanging="360"/>
      </w:pPr>
      <w:rPr>
        <w:i/>
        <w:iCs/>
        <w:color w:val="000000"/>
        <w:position w:val="0"/>
        <w:sz w:val="24"/>
        <w:szCs w:val="24"/>
      </w:rPr>
    </w:lvl>
    <w:lvl w:ilvl="6">
      <w:start w:val="1"/>
      <w:numFmt w:val="decimal"/>
      <w:lvlText w:val="%7."/>
      <w:lvlJc w:val="left"/>
      <w:pPr>
        <w:tabs>
          <w:tab w:val="num" w:pos="5040"/>
        </w:tabs>
        <w:ind w:left="5040" w:hanging="360"/>
      </w:pPr>
      <w:rPr>
        <w:i/>
        <w:iCs/>
        <w:color w:val="000000"/>
        <w:position w:val="0"/>
        <w:sz w:val="24"/>
        <w:szCs w:val="24"/>
      </w:rPr>
    </w:lvl>
    <w:lvl w:ilvl="7">
      <w:start w:val="1"/>
      <w:numFmt w:val="lowerLetter"/>
      <w:lvlText w:val="%8."/>
      <w:lvlJc w:val="left"/>
      <w:pPr>
        <w:tabs>
          <w:tab w:val="num" w:pos="5760"/>
        </w:tabs>
        <w:ind w:left="5760" w:hanging="360"/>
      </w:pPr>
      <w:rPr>
        <w:i/>
        <w:iCs/>
        <w:color w:val="000000"/>
        <w:position w:val="0"/>
        <w:sz w:val="24"/>
        <w:szCs w:val="24"/>
      </w:rPr>
    </w:lvl>
    <w:lvl w:ilvl="8">
      <w:start w:val="1"/>
      <w:numFmt w:val="lowerRoman"/>
      <w:lvlText w:val="%9."/>
      <w:lvlJc w:val="left"/>
      <w:pPr>
        <w:tabs>
          <w:tab w:val="num" w:pos="6480"/>
        </w:tabs>
        <w:ind w:left="6480" w:hanging="360"/>
      </w:pPr>
      <w:rPr>
        <w:i/>
        <w:iCs/>
        <w:color w:val="000000"/>
        <w:position w:val="0"/>
        <w:sz w:val="24"/>
        <w:szCs w:val="24"/>
      </w:rPr>
    </w:lvl>
  </w:abstractNum>
  <w:abstractNum w:abstractNumId="13">
    <w:nsid w:val="56EE42A6"/>
    <w:multiLevelType w:val="multilevel"/>
    <w:tmpl w:val="3B827928"/>
    <w:styleLink w:val="List31"/>
    <w:lvl w:ilvl="0">
      <w:numFmt w:val="bullet"/>
      <w:lvlText w:val="•"/>
      <w:lvlJc w:val="left"/>
      <w:pPr>
        <w:tabs>
          <w:tab w:val="num" w:pos="1080"/>
        </w:tabs>
        <w:ind w:left="10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1">
      <w:start w:val="1"/>
      <w:numFmt w:val="bullet"/>
      <w:lvlText w:val="o"/>
      <w:lvlJc w:val="left"/>
      <w:pPr>
        <w:tabs>
          <w:tab w:val="num" w:pos="1440"/>
        </w:tabs>
        <w:ind w:left="144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2">
      <w:start w:val="1"/>
      <w:numFmt w:val="bullet"/>
      <w:lvlText w:val=""/>
      <w:lvlJc w:val="left"/>
      <w:pPr>
        <w:tabs>
          <w:tab w:val="num" w:pos="2160"/>
        </w:tabs>
        <w:ind w:left="216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3">
      <w:start w:val="1"/>
      <w:numFmt w:val="bullet"/>
      <w:lvlText w:val="•"/>
      <w:lvlJc w:val="left"/>
      <w:pPr>
        <w:tabs>
          <w:tab w:val="num" w:pos="2880"/>
        </w:tabs>
        <w:ind w:left="28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4">
      <w:start w:val="1"/>
      <w:numFmt w:val="bullet"/>
      <w:lvlText w:val="o"/>
      <w:lvlJc w:val="left"/>
      <w:pPr>
        <w:tabs>
          <w:tab w:val="num" w:pos="3600"/>
        </w:tabs>
        <w:ind w:left="360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5">
      <w:start w:val="1"/>
      <w:numFmt w:val="bullet"/>
      <w:lvlText w:val=""/>
      <w:lvlJc w:val="left"/>
      <w:pPr>
        <w:tabs>
          <w:tab w:val="num" w:pos="4320"/>
        </w:tabs>
        <w:ind w:left="432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6">
      <w:start w:val="1"/>
      <w:numFmt w:val="bullet"/>
      <w:lvlText w:val="•"/>
      <w:lvlJc w:val="left"/>
      <w:pPr>
        <w:tabs>
          <w:tab w:val="num" w:pos="5040"/>
        </w:tabs>
        <w:ind w:left="504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7">
      <w:start w:val="1"/>
      <w:numFmt w:val="bullet"/>
      <w:lvlText w:val="o"/>
      <w:lvlJc w:val="left"/>
      <w:pPr>
        <w:tabs>
          <w:tab w:val="num" w:pos="5760"/>
        </w:tabs>
        <w:ind w:left="576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8">
      <w:start w:val="1"/>
      <w:numFmt w:val="bullet"/>
      <w:lvlText w:val=""/>
      <w:lvlJc w:val="left"/>
      <w:pPr>
        <w:tabs>
          <w:tab w:val="num" w:pos="6480"/>
        </w:tabs>
        <w:ind w:left="64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abstractNum>
  <w:abstractNum w:abstractNumId="14">
    <w:nsid w:val="5B1803BF"/>
    <w:multiLevelType w:val="multilevel"/>
    <w:tmpl w:val="C7EE9110"/>
    <w:styleLink w:val="List0"/>
    <w:lvl w:ilvl="0">
      <w:numFmt w:val="bullet"/>
      <w:lvlText w:val="•"/>
      <w:lvlJc w:val="left"/>
      <w:pPr>
        <w:tabs>
          <w:tab w:val="num" w:pos="828"/>
        </w:tabs>
        <w:ind w:left="828" w:hanging="180"/>
      </w:pPr>
      <w:rPr>
        <w:position w:val="-2"/>
      </w:rPr>
    </w:lvl>
    <w:lvl w:ilvl="1">
      <w:start w:val="1"/>
      <w:numFmt w:val="bullet"/>
      <w:lvlText w:val="•"/>
      <w:lvlJc w:val="left"/>
      <w:pPr>
        <w:tabs>
          <w:tab w:val="num" w:pos="828"/>
        </w:tabs>
        <w:ind w:left="828" w:hanging="180"/>
      </w:pPr>
      <w:rPr>
        <w:position w:val="-2"/>
      </w:rPr>
    </w:lvl>
    <w:lvl w:ilvl="2">
      <w:start w:val="1"/>
      <w:numFmt w:val="bullet"/>
      <w:lvlText w:val="•"/>
      <w:lvlJc w:val="left"/>
      <w:pPr>
        <w:tabs>
          <w:tab w:val="num" w:pos="1188"/>
        </w:tabs>
        <w:ind w:left="1188" w:hanging="180"/>
      </w:pPr>
      <w:rPr>
        <w:position w:val="-2"/>
      </w:rPr>
    </w:lvl>
    <w:lvl w:ilvl="3">
      <w:start w:val="1"/>
      <w:numFmt w:val="bullet"/>
      <w:lvlText w:val="•"/>
      <w:lvlJc w:val="left"/>
      <w:pPr>
        <w:tabs>
          <w:tab w:val="num" w:pos="1548"/>
        </w:tabs>
        <w:ind w:left="1548" w:hanging="180"/>
      </w:pPr>
      <w:rPr>
        <w:position w:val="-2"/>
      </w:rPr>
    </w:lvl>
    <w:lvl w:ilvl="4">
      <w:start w:val="1"/>
      <w:numFmt w:val="bullet"/>
      <w:lvlText w:val="•"/>
      <w:lvlJc w:val="left"/>
      <w:pPr>
        <w:tabs>
          <w:tab w:val="num" w:pos="1908"/>
        </w:tabs>
        <w:ind w:left="1908" w:hanging="180"/>
      </w:pPr>
      <w:rPr>
        <w:position w:val="-2"/>
      </w:rPr>
    </w:lvl>
    <w:lvl w:ilvl="5">
      <w:start w:val="1"/>
      <w:numFmt w:val="bullet"/>
      <w:lvlText w:val="•"/>
      <w:lvlJc w:val="left"/>
      <w:pPr>
        <w:tabs>
          <w:tab w:val="num" w:pos="2268"/>
        </w:tabs>
        <w:ind w:left="2268" w:hanging="180"/>
      </w:pPr>
      <w:rPr>
        <w:position w:val="-2"/>
      </w:rPr>
    </w:lvl>
    <w:lvl w:ilvl="6">
      <w:start w:val="1"/>
      <w:numFmt w:val="bullet"/>
      <w:lvlText w:val="•"/>
      <w:lvlJc w:val="left"/>
      <w:pPr>
        <w:tabs>
          <w:tab w:val="num" w:pos="2628"/>
        </w:tabs>
        <w:ind w:left="2628" w:hanging="180"/>
      </w:pPr>
      <w:rPr>
        <w:position w:val="-2"/>
      </w:rPr>
    </w:lvl>
    <w:lvl w:ilvl="7">
      <w:start w:val="1"/>
      <w:numFmt w:val="bullet"/>
      <w:lvlText w:val="•"/>
      <w:lvlJc w:val="left"/>
      <w:pPr>
        <w:tabs>
          <w:tab w:val="num" w:pos="2988"/>
        </w:tabs>
        <w:ind w:left="2988" w:hanging="180"/>
      </w:pPr>
      <w:rPr>
        <w:position w:val="-2"/>
      </w:rPr>
    </w:lvl>
    <w:lvl w:ilvl="8">
      <w:start w:val="1"/>
      <w:numFmt w:val="bullet"/>
      <w:lvlText w:val="•"/>
      <w:lvlJc w:val="left"/>
      <w:pPr>
        <w:tabs>
          <w:tab w:val="num" w:pos="3348"/>
        </w:tabs>
        <w:ind w:left="3348" w:hanging="180"/>
      </w:pPr>
      <w:rPr>
        <w:position w:val="-2"/>
      </w:rPr>
    </w:lvl>
  </w:abstractNum>
  <w:abstractNum w:abstractNumId="15">
    <w:nsid w:val="60573BA4"/>
    <w:multiLevelType w:val="hybridMultilevel"/>
    <w:tmpl w:val="6F3E1D2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67E043B3"/>
    <w:multiLevelType w:val="multilevel"/>
    <w:tmpl w:val="DE18FE6A"/>
    <w:styleLink w:val="List21"/>
    <w:lvl w:ilvl="0">
      <w:start w:val="1"/>
      <w:numFmt w:val="decimal"/>
      <w:lvlText w:val="%1."/>
      <w:lvlJc w:val="left"/>
      <w:rPr>
        <w:color w:val="000000"/>
        <w:position w:val="0"/>
      </w:rPr>
    </w:lvl>
    <w:lvl w:ilvl="1">
      <w:start w:val="1"/>
      <w:numFmt w:val="lowerLetter"/>
      <w:lvlText w:val="%2."/>
      <w:lvlJc w:val="left"/>
      <w:rPr>
        <w:color w:val="000000"/>
        <w:position w:val="0"/>
      </w:rPr>
    </w:lvl>
    <w:lvl w:ilvl="2">
      <w:start w:val="1"/>
      <w:numFmt w:val="lowerRoman"/>
      <w:lvlText w:val="%3."/>
      <w:lvlJc w:val="left"/>
      <w:rPr>
        <w:color w:val="000000"/>
        <w:position w:val="0"/>
      </w:rPr>
    </w:lvl>
    <w:lvl w:ilvl="3">
      <w:start w:val="1"/>
      <w:numFmt w:val="decimal"/>
      <w:lvlText w:val="%4."/>
      <w:lvlJc w:val="left"/>
      <w:rPr>
        <w:color w:val="000000"/>
        <w:position w:val="0"/>
      </w:rPr>
    </w:lvl>
    <w:lvl w:ilvl="4">
      <w:start w:val="1"/>
      <w:numFmt w:val="lowerLetter"/>
      <w:lvlText w:val="%5."/>
      <w:lvlJc w:val="left"/>
      <w:rPr>
        <w:color w:val="000000"/>
        <w:position w:val="0"/>
      </w:rPr>
    </w:lvl>
    <w:lvl w:ilvl="5">
      <w:start w:val="1"/>
      <w:numFmt w:val="lowerRoman"/>
      <w:lvlText w:val="%6."/>
      <w:lvlJc w:val="left"/>
      <w:rPr>
        <w:color w:val="000000"/>
        <w:position w:val="0"/>
      </w:rPr>
    </w:lvl>
    <w:lvl w:ilvl="6">
      <w:start w:val="1"/>
      <w:numFmt w:val="decimal"/>
      <w:lvlText w:val="%7."/>
      <w:lvlJc w:val="left"/>
      <w:rPr>
        <w:color w:val="000000"/>
        <w:position w:val="0"/>
      </w:rPr>
    </w:lvl>
    <w:lvl w:ilvl="7">
      <w:start w:val="1"/>
      <w:numFmt w:val="lowerLetter"/>
      <w:lvlText w:val="%8."/>
      <w:lvlJc w:val="left"/>
      <w:rPr>
        <w:color w:val="000000"/>
        <w:position w:val="0"/>
      </w:rPr>
    </w:lvl>
    <w:lvl w:ilvl="8">
      <w:start w:val="1"/>
      <w:numFmt w:val="lowerRoman"/>
      <w:lvlText w:val="%9."/>
      <w:lvlJc w:val="left"/>
      <w:rPr>
        <w:color w:val="000000"/>
        <w:position w:val="0"/>
      </w:rPr>
    </w:lvl>
  </w:abstractNum>
  <w:abstractNum w:abstractNumId="17">
    <w:nsid w:val="73031967"/>
    <w:multiLevelType w:val="multilevel"/>
    <w:tmpl w:val="8CA41694"/>
    <w:styleLink w:val="List22"/>
    <w:lvl w:ilvl="0">
      <w:numFmt w:val="bullet"/>
      <w:lvlText w:val="•"/>
      <w:lvlJc w:val="left"/>
      <w:pPr>
        <w:tabs>
          <w:tab w:val="num" w:pos="1440"/>
        </w:tabs>
        <w:ind w:left="1440" w:hanging="360"/>
      </w:pPr>
      <w:rPr>
        <w:color w:val="000000"/>
        <w:position w:val="0"/>
      </w:rPr>
    </w:lvl>
    <w:lvl w:ilvl="1">
      <w:start w:val="1"/>
      <w:numFmt w:val="bullet"/>
      <w:lvlText w:val="o"/>
      <w:lvlJc w:val="left"/>
      <w:pPr>
        <w:tabs>
          <w:tab w:val="num" w:pos="2160"/>
        </w:tabs>
        <w:ind w:left="2160" w:hanging="360"/>
      </w:pPr>
      <w:rPr>
        <w:color w:val="000000"/>
        <w:position w:val="0"/>
      </w:rPr>
    </w:lvl>
    <w:lvl w:ilvl="2">
      <w:start w:val="1"/>
      <w:numFmt w:val="bullet"/>
      <w:lvlText w:val=""/>
      <w:lvlJc w:val="left"/>
      <w:pPr>
        <w:tabs>
          <w:tab w:val="num" w:pos="2880"/>
        </w:tabs>
        <w:ind w:left="2880" w:hanging="360"/>
      </w:pPr>
      <w:rPr>
        <w:color w:val="000000"/>
        <w:position w:val="0"/>
      </w:rPr>
    </w:lvl>
    <w:lvl w:ilvl="3">
      <w:start w:val="1"/>
      <w:numFmt w:val="bullet"/>
      <w:lvlText w:val="•"/>
      <w:lvlJc w:val="left"/>
      <w:pPr>
        <w:tabs>
          <w:tab w:val="num" w:pos="3600"/>
        </w:tabs>
        <w:ind w:left="3600" w:hanging="360"/>
      </w:pPr>
      <w:rPr>
        <w:color w:val="000000"/>
        <w:position w:val="0"/>
      </w:rPr>
    </w:lvl>
    <w:lvl w:ilvl="4">
      <w:start w:val="1"/>
      <w:numFmt w:val="bullet"/>
      <w:lvlText w:val="o"/>
      <w:lvlJc w:val="left"/>
      <w:pPr>
        <w:tabs>
          <w:tab w:val="num" w:pos="4320"/>
        </w:tabs>
        <w:ind w:left="4320" w:hanging="360"/>
      </w:pPr>
      <w:rPr>
        <w:color w:val="000000"/>
        <w:position w:val="0"/>
      </w:rPr>
    </w:lvl>
    <w:lvl w:ilvl="5">
      <w:start w:val="1"/>
      <w:numFmt w:val="bullet"/>
      <w:lvlText w:val=""/>
      <w:lvlJc w:val="left"/>
      <w:pPr>
        <w:tabs>
          <w:tab w:val="num" w:pos="5040"/>
        </w:tabs>
        <w:ind w:left="5040" w:hanging="360"/>
      </w:pPr>
      <w:rPr>
        <w:color w:val="000000"/>
        <w:position w:val="0"/>
      </w:rPr>
    </w:lvl>
    <w:lvl w:ilvl="6">
      <w:start w:val="1"/>
      <w:numFmt w:val="bullet"/>
      <w:lvlText w:val="•"/>
      <w:lvlJc w:val="left"/>
      <w:pPr>
        <w:tabs>
          <w:tab w:val="num" w:pos="5760"/>
        </w:tabs>
        <w:ind w:left="5760" w:hanging="360"/>
      </w:pPr>
      <w:rPr>
        <w:color w:val="000000"/>
        <w:position w:val="0"/>
      </w:rPr>
    </w:lvl>
    <w:lvl w:ilvl="7">
      <w:start w:val="1"/>
      <w:numFmt w:val="bullet"/>
      <w:lvlText w:val="o"/>
      <w:lvlJc w:val="left"/>
      <w:pPr>
        <w:tabs>
          <w:tab w:val="num" w:pos="6480"/>
        </w:tabs>
        <w:ind w:left="6480" w:hanging="360"/>
      </w:pPr>
      <w:rPr>
        <w:color w:val="000000"/>
        <w:position w:val="0"/>
      </w:rPr>
    </w:lvl>
    <w:lvl w:ilvl="8">
      <w:start w:val="1"/>
      <w:numFmt w:val="bullet"/>
      <w:lvlText w:val=""/>
      <w:lvlJc w:val="left"/>
      <w:pPr>
        <w:tabs>
          <w:tab w:val="num" w:pos="7200"/>
        </w:tabs>
        <w:ind w:left="7200" w:hanging="360"/>
      </w:pPr>
      <w:rPr>
        <w:color w:val="000000"/>
        <w:position w:val="0"/>
      </w:rPr>
    </w:lvl>
  </w:abstractNum>
  <w:abstractNum w:abstractNumId="18">
    <w:nsid w:val="758D63F7"/>
    <w:multiLevelType w:val="multilevel"/>
    <w:tmpl w:val="A0A0B962"/>
    <w:styleLink w:val="List51"/>
    <w:lvl w:ilvl="0">
      <w:start w:val="1"/>
      <w:numFmt w:val="decimal"/>
      <w:lvlText w:val="%1."/>
      <w:lvlJc w:val="left"/>
      <w:pPr>
        <w:tabs>
          <w:tab w:val="num" w:pos="1224"/>
        </w:tabs>
        <w:ind w:left="1224" w:hanging="360"/>
      </w:pPr>
      <w:rPr>
        <w:color w:val="000000"/>
        <w:position w:val="0"/>
        <w:sz w:val="24"/>
        <w:szCs w:val="24"/>
      </w:rPr>
    </w:lvl>
    <w:lvl w:ilvl="1">
      <w:start w:val="1"/>
      <w:numFmt w:val="lowerLetter"/>
      <w:lvlText w:val="%2."/>
      <w:lvlJc w:val="left"/>
      <w:pPr>
        <w:tabs>
          <w:tab w:val="num" w:pos="1728"/>
        </w:tabs>
        <w:ind w:left="1728" w:hanging="360"/>
      </w:pPr>
      <w:rPr>
        <w:color w:val="000000"/>
        <w:position w:val="0"/>
        <w:sz w:val="24"/>
        <w:szCs w:val="24"/>
      </w:rPr>
    </w:lvl>
    <w:lvl w:ilvl="2">
      <w:start w:val="1"/>
      <w:numFmt w:val="lowerRoman"/>
      <w:lvlText w:val="%3."/>
      <w:lvlJc w:val="left"/>
      <w:pPr>
        <w:tabs>
          <w:tab w:val="num" w:pos="2448"/>
        </w:tabs>
        <w:ind w:left="2448" w:hanging="360"/>
      </w:pPr>
      <w:rPr>
        <w:color w:val="000000"/>
        <w:position w:val="0"/>
        <w:sz w:val="24"/>
        <w:szCs w:val="24"/>
      </w:rPr>
    </w:lvl>
    <w:lvl w:ilvl="3">
      <w:start w:val="1"/>
      <w:numFmt w:val="decimal"/>
      <w:lvlText w:val="%4."/>
      <w:lvlJc w:val="left"/>
      <w:pPr>
        <w:tabs>
          <w:tab w:val="num" w:pos="3168"/>
        </w:tabs>
        <w:ind w:left="3168" w:hanging="360"/>
      </w:pPr>
      <w:rPr>
        <w:color w:val="000000"/>
        <w:position w:val="0"/>
        <w:sz w:val="24"/>
        <w:szCs w:val="24"/>
      </w:rPr>
    </w:lvl>
    <w:lvl w:ilvl="4">
      <w:start w:val="1"/>
      <w:numFmt w:val="lowerLetter"/>
      <w:lvlText w:val="%5."/>
      <w:lvlJc w:val="left"/>
      <w:pPr>
        <w:tabs>
          <w:tab w:val="num" w:pos="3888"/>
        </w:tabs>
        <w:ind w:left="3888" w:hanging="360"/>
      </w:pPr>
      <w:rPr>
        <w:color w:val="000000"/>
        <w:position w:val="0"/>
        <w:sz w:val="24"/>
        <w:szCs w:val="24"/>
      </w:rPr>
    </w:lvl>
    <w:lvl w:ilvl="5">
      <w:start w:val="1"/>
      <w:numFmt w:val="lowerRoman"/>
      <w:lvlText w:val="%6."/>
      <w:lvlJc w:val="left"/>
      <w:pPr>
        <w:tabs>
          <w:tab w:val="num" w:pos="4608"/>
        </w:tabs>
        <w:ind w:left="4608" w:hanging="360"/>
      </w:pPr>
      <w:rPr>
        <w:color w:val="000000"/>
        <w:position w:val="0"/>
        <w:sz w:val="24"/>
        <w:szCs w:val="24"/>
      </w:rPr>
    </w:lvl>
    <w:lvl w:ilvl="6">
      <w:start w:val="1"/>
      <w:numFmt w:val="decimal"/>
      <w:lvlText w:val="%7."/>
      <w:lvlJc w:val="left"/>
      <w:pPr>
        <w:tabs>
          <w:tab w:val="num" w:pos="5328"/>
        </w:tabs>
        <w:ind w:left="5328" w:hanging="360"/>
      </w:pPr>
      <w:rPr>
        <w:color w:val="000000"/>
        <w:position w:val="0"/>
        <w:sz w:val="24"/>
        <w:szCs w:val="24"/>
      </w:rPr>
    </w:lvl>
    <w:lvl w:ilvl="7">
      <w:start w:val="1"/>
      <w:numFmt w:val="lowerLetter"/>
      <w:lvlText w:val="%8."/>
      <w:lvlJc w:val="left"/>
      <w:pPr>
        <w:tabs>
          <w:tab w:val="num" w:pos="6048"/>
        </w:tabs>
        <w:ind w:left="6048" w:hanging="360"/>
      </w:pPr>
      <w:rPr>
        <w:color w:val="000000"/>
        <w:position w:val="0"/>
        <w:sz w:val="24"/>
        <w:szCs w:val="24"/>
      </w:rPr>
    </w:lvl>
    <w:lvl w:ilvl="8">
      <w:start w:val="1"/>
      <w:numFmt w:val="lowerRoman"/>
      <w:lvlText w:val="%9."/>
      <w:lvlJc w:val="left"/>
      <w:pPr>
        <w:tabs>
          <w:tab w:val="num" w:pos="6768"/>
        </w:tabs>
        <w:ind w:left="6768" w:hanging="360"/>
      </w:pPr>
      <w:rPr>
        <w:color w:val="000000"/>
        <w:position w:val="0"/>
        <w:sz w:val="24"/>
        <w:szCs w:val="24"/>
      </w:rPr>
    </w:lvl>
  </w:abstractNum>
  <w:abstractNum w:abstractNumId="19">
    <w:nsid w:val="7F384DBD"/>
    <w:multiLevelType w:val="hybridMultilevel"/>
    <w:tmpl w:val="13D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4"/>
  </w:num>
  <w:num w:numId="4">
    <w:abstractNumId w:val="2"/>
  </w:num>
  <w:num w:numId="5">
    <w:abstractNumId w:val="17"/>
  </w:num>
  <w:num w:numId="6">
    <w:abstractNumId w:val="18"/>
  </w:num>
  <w:num w:numId="7">
    <w:abstractNumId w:val="7"/>
  </w:num>
  <w:num w:numId="8">
    <w:abstractNumId w:val="12"/>
  </w:num>
  <w:num w:numId="9">
    <w:abstractNumId w:val="14"/>
  </w:num>
  <w:num w:numId="10">
    <w:abstractNumId w:val="13"/>
  </w:num>
  <w:num w:numId="11">
    <w:abstractNumId w:val="5"/>
  </w:num>
  <w:num w:numId="12">
    <w:abstractNumId w:val="10"/>
  </w:num>
  <w:num w:numId="13">
    <w:abstractNumId w:val="1"/>
  </w:num>
  <w:num w:numId="14">
    <w:abstractNumId w:val="19"/>
  </w:num>
  <w:num w:numId="15">
    <w:abstractNumId w:val="0"/>
  </w:num>
  <w:num w:numId="16">
    <w:abstractNumId w:val="15"/>
  </w:num>
  <w:num w:numId="17">
    <w:abstractNumId w:val="8"/>
  </w:num>
  <w:num w:numId="18">
    <w:abstractNumId w:val="9"/>
  </w:num>
  <w:num w:numId="19">
    <w:abstractNumId w:val="3"/>
  </w:num>
  <w:num w:numId="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activeWritingStyle w:appName="MSWord" w:lang="en-US" w:vendorID="64" w:dllVersion="131078" w:nlCheck="1" w:checkStyle="0"/>
  <w:activeWritingStyle w:appName="MSWord" w:lang="de-DE" w:vendorID="64" w:dllVersion="131078" w:nlCheck="1" w:checkStyle="1"/>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4"/>
  </w:compat>
  <w:rsids>
    <w:rsidRoot w:val="006C0716"/>
    <w:rsid w:val="00001B5D"/>
    <w:rsid w:val="00006DAA"/>
    <w:rsid w:val="000072FE"/>
    <w:rsid w:val="00011603"/>
    <w:rsid w:val="00025E88"/>
    <w:rsid w:val="00026D79"/>
    <w:rsid w:val="00027431"/>
    <w:rsid w:val="00030E42"/>
    <w:rsid w:val="00032D17"/>
    <w:rsid w:val="00035160"/>
    <w:rsid w:val="00035E6E"/>
    <w:rsid w:val="000407AB"/>
    <w:rsid w:val="000409F3"/>
    <w:rsid w:val="00040AAA"/>
    <w:rsid w:val="000414AB"/>
    <w:rsid w:val="0004717C"/>
    <w:rsid w:val="00052912"/>
    <w:rsid w:val="0006608B"/>
    <w:rsid w:val="00073F3B"/>
    <w:rsid w:val="00074FA1"/>
    <w:rsid w:val="0007583F"/>
    <w:rsid w:val="000767AF"/>
    <w:rsid w:val="00077A62"/>
    <w:rsid w:val="0008016D"/>
    <w:rsid w:val="0008605B"/>
    <w:rsid w:val="0009164F"/>
    <w:rsid w:val="000941D2"/>
    <w:rsid w:val="0009640D"/>
    <w:rsid w:val="00096682"/>
    <w:rsid w:val="00096750"/>
    <w:rsid w:val="000A4EC8"/>
    <w:rsid w:val="000A6863"/>
    <w:rsid w:val="000A7AE4"/>
    <w:rsid w:val="000B24AB"/>
    <w:rsid w:val="000B2827"/>
    <w:rsid w:val="000B4F1B"/>
    <w:rsid w:val="000C3A30"/>
    <w:rsid w:val="000D1F46"/>
    <w:rsid w:val="000D3FFA"/>
    <w:rsid w:val="000E1752"/>
    <w:rsid w:val="000E1831"/>
    <w:rsid w:val="000E43C8"/>
    <w:rsid w:val="000E5F8E"/>
    <w:rsid w:val="000F0B46"/>
    <w:rsid w:val="000F12EF"/>
    <w:rsid w:val="000F3520"/>
    <w:rsid w:val="000F6601"/>
    <w:rsid w:val="000F7087"/>
    <w:rsid w:val="001005B7"/>
    <w:rsid w:val="00103FC8"/>
    <w:rsid w:val="00104540"/>
    <w:rsid w:val="001052C3"/>
    <w:rsid w:val="001118EB"/>
    <w:rsid w:val="00115F5B"/>
    <w:rsid w:val="0011736E"/>
    <w:rsid w:val="00120D59"/>
    <w:rsid w:val="00123108"/>
    <w:rsid w:val="00124A2C"/>
    <w:rsid w:val="001256DE"/>
    <w:rsid w:val="001264C7"/>
    <w:rsid w:val="00126A63"/>
    <w:rsid w:val="00130550"/>
    <w:rsid w:val="00130563"/>
    <w:rsid w:val="00136BF6"/>
    <w:rsid w:val="00144313"/>
    <w:rsid w:val="001452D6"/>
    <w:rsid w:val="00150A48"/>
    <w:rsid w:val="00151311"/>
    <w:rsid w:val="0016236F"/>
    <w:rsid w:val="001710BC"/>
    <w:rsid w:val="00171E5B"/>
    <w:rsid w:val="0017693D"/>
    <w:rsid w:val="001776DF"/>
    <w:rsid w:val="00177A1B"/>
    <w:rsid w:val="0019386D"/>
    <w:rsid w:val="0019407E"/>
    <w:rsid w:val="001A2555"/>
    <w:rsid w:val="001A7A68"/>
    <w:rsid w:val="001B00CC"/>
    <w:rsid w:val="001B1E6C"/>
    <w:rsid w:val="001B40A4"/>
    <w:rsid w:val="001B68AD"/>
    <w:rsid w:val="001C2AFC"/>
    <w:rsid w:val="001C7336"/>
    <w:rsid w:val="001D4B01"/>
    <w:rsid w:val="001E068F"/>
    <w:rsid w:val="001E3FC2"/>
    <w:rsid w:val="001E62C0"/>
    <w:rsid w:val="001E67B3"/>
    <w:rsid w:val="001F3E9E"/>
    <w:rsid w:val="001F6A44"/>
    <w:rsid w:val="00200A43"/>
    <w:rsid w:val="002016F3"/>
    <w:rsid w:val="00206EFF"/>
    <w:rsid w:val="00212C79"/>
    <w:rsid w:val="00217D10"/>
    <w:rsid w:val="00217D13"/>
    <w:rsid w:val="00221739"/>
    <w:rsid w:val="00222E92"/>
    <w:rsid w:val="00222F4A"/>
    <w:rsid w:val="0022323F"/>
    <w:rsid w:val="002248D0"/>
    <w:rsid w:val="00225009"/>
    <w:rsid w:val="00225812"/>
    <w:rsid w:val="00227610"/>
    <w:rsid w:val="00232175"/>
    <w:rsid w:val="00234B6F"/>
    <w:rsid w:val="00236030"/>
    <w:rsid w:val="002375AC"/>
    <w:rsid w:val="00237BAB"/>
    <w:rsid w:val="0024288B"/>
    <w:rsid w:val="00252DB6"/>
    <w:rsid w:val="0025607B"/>
    <w:rsid w:val="002606BB"/>
    <w:rsid w:val="00263687"/>
    <w:rsid w:val="002655A7"/>
    <w:rsid w:val="00265E8C"/>
    <w:rsid w:val="002669A1"/>
    <w:rsid w:val="002715BB"/>
    <w:rsid w:val="00273884"/>
    <w:rsid w:val="00273BB1"/>
    <w:rsid w:val="00280ACF"/>
    <w:rsid w:val="0028423C"/>
    <w:rsid w:val="00297E1A"/>
    <w:rsid w:val="002B3E76"/>
    <w:rsid w:val="002B51CF"/>
    <w:rsid w:val="002B6805"/>
    <w:rsid w:val="002B7852"/>
    <w:rsid w:val="002C2CFD"/>
    <w:rsid w:val="002C2FE8"/>
    <w:rsid w:val="002C60E8"/>
    <w:rsid w:val="002C75AD"/>
    <w:rsid w:val="002C7D88"/>
    <w:rsid w:val="002D0EDB"/>
    <w:rsid w:val="002D2514"/>
    <w:rsid w:val="002F248F"/>
    <w:rsid w:val="002F3297"/>
    <w:rsid w:val="002F70AD"/>
    <w:rsid w:val="002F760A"/>
    <w:rsid w:val="0030670F"/>
    <w:rsid w:val="00311DDE"/>
    <w:rsid w:val="0031250F"/>
    <w:rsid w:val="00322028"/>
    <w:rsid w:val="0032281F"/>
    <w:rsid w:val="00326A7D"/>
    <w:rsid w:val="00336C3E"/>
    <w:rsid w:val="00336F03"/>
    <w:rsid w:val="003376CA"/>
    <w:rsid w:val="0035234E"/>
    <w:rsid w:val="003667B1"/>
    <w:rsid w:val="003732BD"/>
    <w:rsid w:val="00375A34"/>
    <w:rsid w:val="00381536"/>
    <w:rsid w:val="00382BAA"/>
    <w:rsid w:val="00383747"/>
    <w:rsid w:val="00385812"/>
    <w:rsid w:val="003866E2"/>
    <w:rsid w:val="00386D4E"/>
    <w:rsid w:val="00387F41"/>
    <w:rsid w:val="00391C2D"/>
    <w:rsid w:val="00391E9D"/>
    <w:rsid w:val="00394F96"/>
    <w:rsid w:val="003958FA"/>
    <w:rsid w:val="003979F7"/>
    <w:rsid w:val="003A3AF0"/>
    <w:rsid w:val="003A6367"/>
    <w:rsid w:val="003B1F59"/>
    <w:rsid w:val="003B3404"/>
    <w:rsid w:val="003B38E3"/>
    <w:rsid w:val="003B3E8D"/>
    <w:rsid w:val="003D6FDD"/>
    <w:rsid w:val="003E0AB8"/>
    <w:rsid w:val="003E1997"/>
    <w:rsid w:val="003E1AAC"/>
    <w:rsid w:val="003E38F7"/>
    <w:rsid w:val="003E4851"/>
    <w:rsid w:val="003E57E9"/>
    <w:rsid w:val="003E60CA"/>
    <w:rsid w:val="003E7D25"/>
    <w:rsid w:val="003F017D"/>
    <w:rsid w:val="003F6C22"/>
    <w:rsid w:val="003F79FB"/>
    <w:rsid w:val="00400322"/>
    <w:rsid w:val="00403122"/>
    <w:rsid w:val="00407C8C"/>
    <w:rsid w:val="00413D60"/>
    <w:rsid w:val="00417AA1"/>
    <w:rsid w:val="004260F9"/>
    <w:rsid w:val="0042791F"/>
    <w:rsid w:val="00430562"/>
    <w:rsid w:val="00440717"/>
    <w:rsid w:val="00441B36"/>
    <w:rsid w:val="00444E93"/>
    <w:rsid w:val="00446338"/>
    <w:rsid w:val="00446C7C"/>
    <w:rsid w:val="00447DDA"/>
    <w:rsid w:val="00457906"/>
    <w:rsid w:val="00460A21"/>
    <w:rsid w:val="00461FA8"/>
    <w:rsid w:val="004631E5"/>
    <w:rsid w:val="00465366"/>
    <w:rsid w:val="00471F3C"/>
    <w:rsid w:val="00472228"/>
    <w:rsid w:val="004753E3"/>
    <w:rsid w:val="00477A88"/>
    <w:rsid w:val="00482A0B"/>
    <w:rsid w:val="004841C2"/>
    <w:rsid w:val="00491D64"/>
    <w:rsid w:val="00497D95"/>
    <w:rsid w:val="004A0AFA"/>
    <w:rsid w:val="004A6FEF"/>
    <w:rsid w:val="004B1D4A"/>
    <w:rsid w:val="004B4574"/>
    <w:rsid w:val="004B5215"/>
    <w:rsid w:val="004B65DC"/>
    <w:rsid w:val="004B6BAD"/>
    <w:rsid w:val="004C0655"/>
    <w:rsid w:val="004C2AE3"/>
    <w:rsid w:val="004C3DC5"/>
    <w:rsid w:val="004C3E0D"/>
    <w:rsid w:val="004C7070"/>
    <w:rsid w:val="004D203F"/>
    <w:rsid w:val="004E1F37"/>
    <w:rsid w:val="004E4927"/>
    <w:rsid w:val="004F0219"/>
    <w:rsid w:val="004F04FC"/>
    <w:rsid w:val="004F16BE"/>
    <w:rsid w:val="00501EA9"/>
    <w:rsid w:val="00504F0B"/>
    <w:rsid w:val="00510C0C"/>
    <w:rsid w:val="00511F25"/>
    <w:rsid w:val="00523FF9"/>
    <w:rsid w:val="00524F85"/>
    <w:rsid w:val="005264A7"/>
    <w:rsid w:val="0053271D"/>
    <w:rsid w:val="005344A8"/>
    <w:rsid w:val="0053484D"/>
    <w:rsid w:val="00536C4E"/>
    <w:rsid w:val="00550921"/>
    <w:rsid w:val="00551E03"/>
    <w:rsid w:val="00556DEF"/>
    <w:rsid w:val="00561813"/>
    <w:rsid w:val="00563C60"/>
    <w:rsid w:val="00572EF9"/>
    <w:rsid w:val="005812CC"/>
    <w:rsid w:val="00582109"/>
    <w:rsid w:val="005927D6"/>
    <w:rsid w:val="00592D46"/>
    <w:rsid w:val="005952B1"/>
    <w:rsid w:val="005967A8"/>
    <w:rsid w:val="005A12E8"/>
    <w:rsid w:val="005A4F94"/>
    <w:rsid w:val="005A6C08"/>
    <w:rsid w:val="005B1F49"/>
    <w:rsid w:val="005B2D49"/>
    <w:rsid w:val="005D4544"/>
    <w:rsid w:val="005D5833"/>
    <w:rsid w:val="005D743F"/>
    <w:rsid w:val="005E0438"/>
    <w:rsid w:val="005E0F6B"/>
    <w:rsid w:val="005F0117"/>
    <w:rsid w:val="005F5D36"/>
    <w:rsid w:val="006013BD"/>
    <w:rsid w:val="006034D8"/>
    <w:rsid w:val="00603ED4"/>
    <w:rsid w:val="006047FB"/>
    <w:rsid w:val="006064F3"/>
    <w:rsid w:val="006068DE"/>
    <w:rsid w:val="00611003"/>
    <w:rsid w:val="006224E8"/>
    <w:rsid w:val="00622E84"/>
    <w:rsid w:val="00624B77"/>
    <w:rsid w:val="00625BD4"/>
    <w:rsid w:val="006336B6"/>
    <w:rsid w:val="0063755A"/>
    <w:rsid w:val="00642118"/>
    <w:rsid w:val="00644332"/>
    <w:rsid w:val="0064621D"/>
    <w:rsid w:val="00647A73"/>
    <w:rsid w:val="006529D4"/>
    <w:rsid w:val="0065441D"/>
    <w:rsid w:val="006564A9"/>
    <w:rsid w:val="0065691D"/>
    <w:rsid w:val="00661C84"/>
    <w:rsid w:val="00663480"/>
    <w:rsid w:val="006649F7"/>
    <w:rsid w:val="00670F48"/>
    <w:rsid w:val="0067205F"/>
    <w:rsid w:val="0067313B"/>
    <w:rsid w:val="006737A9"/>
    <w:rsid w:val="00673D02"/>
    <w:rsid w:val="0068089E"/>
    <w:rsid w:val="006845B9"/>
    <w:rsid w:val="006A00CA"/>
    <w:rsid w:val="006A16AB"/>
    <w:rsid w:val="006A371D"/>
    <w:rsid w:val="006A5010"/>
    <w:rsid w:val="006B1482"/>
    <w:rsid w:val="006B3194"/>
    <w:rsid w:val="006C0716"/>
    <w:rsid w:val="006C0E63"/>
    <w:rsid w:val="006C52BA"/>
    <w:rsid w:val="006C6A3D"/>
    <w:rsid w:val="006D0E53"/>
    <w:rsid w:val="006D321D"/>
    <w:rsid w:val="006D3776"/>
    <w:rsid w:val="006D3D27"/>
    <w:rsid w:val="006D623A"/>
    <w:rsid w:val="006D75EE"/>
    <w:rsid w:val="006E4723"/>
    <w:rsid w:val="006E703E"/>
    <w:rsid w:val="006E7CB9"/>
    <w:rsid w:val="006F267F"/>
    <w:rsid w:val="006F6623"/>
    <w:rsid w:val="0070226C"/>
    <w:rsid w:val="0070523E"/>
    <w:rsid w:val="00706898"/>
    <w:rsid w:val="00707770"/>
    <w:rsid w:val="00715DC4"/>
    <w:rsid w:val="00721713"/>
    <w:rsid w:val="00724C68"/>
    <w:rsid w:val="0072628D"/>
    <w:rsid w:val="007405FF"/>
    <w:rsid w:val="00742D4D"/>
    <w:rsid w:val="007460E5"/>
    <w:rsid w:val="00746226"/>
    <w:rsid w:val="007479E4"/>
    <w:rsid w:val="00747D6E"/>
    <w:rsid w:val="00750236"/>
    <w:rsid w:val="00751699"/>
    <w:rsid w:val="00753512"/>
    <w:rsid w:val="00760916"/>
    <w:rsid w:val="00766DB9"/>
    <w:rsid w:val="00767B96"/>
    <w:rsid w:val="0077136F"/>
    <w:rsid w:val="00775667"/>
    <w:rsid w:val="007760CF"/>
    <w:rsid w:val="00784061"/>
    <w:rsid w:val="00785A30"/>
    <w:rsid w:val="00786EF7"/>
    <w:rsid w:val="0079364E"/>
    <w:rsid w:val="007A6242"/>
    <w:rsid w:val="007B11F5"/>
    <w:rsid w:val="007B1B13"/>
    <w:rsid w:val="007B4B7D"/>
    <w:rsid w:val="007C63EF"/>
    <w:rsid w:val="007D50D7"/>
    <w:rsid w:val="007E6406"/>
    <w:rsid w:val="007E6BB0"/>
    <w:rsid w:val="007E7690"/>
    <w:rsid w:val="007E7E1E"/>
    <w:rsid w:val="007F0444"/>
    <w:rsid w:val="007F5385"/>
    <w:rsid w:val="00800D6D"/>
    <w:rsid w:val="00804ED6"/>
    <w:rsid w:val="008057AE"/>
    <w:rsid w:val="00812070"/>
    <w:rsid w:val="00813916"/>
    <w:rsid w:val="00814FBF"/>
    <w:rsid w:val="00815FDA"/>
    <w:rsid w:val="00821D6D"/>
    <w:rsid w:val="0082428A"/>
    <w:rsid w:val="0083171F"/>
    <w:rsid w:val="008360A7"/>
    <w:rsid w:val="00843DFC"/>
    <w:rsid w:val="0084722C"/>
    <w:rsid w:val="00852279"/>
    <w:rsid w:val="00852E73"/>
    <w:rsid w:val="00855F6B"/>
    <w:rsid w:val="00857423"/>
    <w:rsid w:val="00857F5C"/>
    <w:rsid w:val="0086222F"/>
    <w:rsid w:val="00863D3A"/>
    <w:rsid w:val="00864EFA"/>
    <w:rsid w:val="008670CC"/>
    <w:rsid w:val="00872349"/>
    <w:rsid w:val="00887843"/>
    <w:rsid w:val="00892FDF"/>
    <w:rsid w:val="008933D2"/>
    <w:rsid w:val="008959A8"/>
    <w:rsid w:val="00896085"/>
    <w:rsid w:val="008A6AF8"/>
    <w:rsid w:val="008B0720"/>
    <w:rsid w:val="008B128C"/>
    <w:rsid w:val="008B2CDE"/>
    <w:rsid w:val="008B438F"/>
    <w:rsid w:val="008B6B61"/>
    <w:rsid w:val="008C559F"/>
    <w:rsid w:val="008C5C6D"/>
    <w:rsid w:val="008C5E06"/>
    <w:rsid w:val="008C7404"/>
    <w:rsid w:val="008D409D"/>
    <w:rsid w:val="008D40AB"/>
    <w:rsid w:val="008D4D75"/>
    <w:rsid w:val="008D6060"/>
    <w:rsid w:val="008E2808"/>
    <w:rsid w:val="008E7BB9"/>
    <w:rsid w:val="008F00FE"/>
    <w:rsid w:val="008F04A9"/>
    <w:rsid w:val="008F2556"/>
    <w:rsid w:val="008F2CA2"/>
    <w:rsid w:val="00913F92"/>
    <w:rsid w:val="009141B6"/>
    <w:rsid w:val="0093104D"/>
    <w:rsid w:val="009325AA"/>
    <w:rsid w:val="00932C3C"/>
    <w:rsid w:val="00936C16"/>
    <w:rsid w:val="009408C5"/>
    <w:rsid w:val="00940BFB"/>
    <w:rsid w:val="009440B0"/>
    <w:rsid w:val="00946349"/>
    <w:rsid w:val="009526A5"/>
    <w:rsid w:val="00953187"/>
    <w:rsid w:val="00957F0C"/>
    <w:rsid w:val="009645F9"/>
    <w:rsid w:val="00964CF3"/>
    <w:rsid w:val="0096560B"/>
    <w:rsid w:val="009723A9"/>
    <w:rsid w:val="00972FC2"/>
    <w:rsid w:val="0097357D"/>
    <w:rsid w:val="00974F0A"/>
    <w:rsid w:val="009827D1"/>
    <w:rsid w:val="00987181"/>
    <w:rsid w:val="00990854"/>
    <w:rsid w:val="009946A3"/>
    <w:rsid w:val="00996005"/>
    <w:rsid w:val="009A4145"/>
    <w:rsid w:val="009A595C"/>
    <w:rsid w:val="009A6F81"/>
    <w:rsid w:val="009A70F1"/>
    <w:rsid w:val="009B002C"/>
    <w:rsid w:val="009B08C6"/>
    <w:rsid w:val="009B2F30"/>
    <w:rsid w:val="009B5ED7"/>
    <w:rsid w:val="009C19D6"/>
    <w:rsid w:val="009C380E"/>
    <w:rsid w:val="009C6CA7"/>
    <w:rsid w:val="009D05DF"/>
    <w:rsid w:val="009D2A94"/>
    <w:rsid w:val="009D3B42"/>
    <w:rsid w:val="009D60ED"/>
    <w:rsid w:val="009E2E18"/>
    <w:rsid w:val="009E3EC6"/>
    <w:rsid w:val="009F2E3C"/>
    <w:rsid w:val="009F356F"/>
    <w:rsid w:val="00A00F72"/>
    <w:rsid w:val="00A07DD8"/>
    <w:rsid w:val="00A10751"/>
    <w:rsid w:val="00A16197"/>
    <w:rsid w:val="00A22457"/>
    <w:rsid w:val="00A23A3F"/>
    <w:rsid w:val="00A26EB0"/>
    <w:rsid w:val="00A2787C"/>
    <w:rsid w:val="00A33A9D"/>
    <w:rsid w:val="00A340FB"/>
    <w:rsid w:val="00A37317"/>
    <w:rsid w:val="00A37771"/>
    <w:rsid w:val="00A41753"/>
    <w:rsid w:val="00A41DED"/>
    <w:rsid w:val="00A421F3"/>
    <w:rsid w:val="00A46398"/>
    <w:rsid w:val="00A4696E"/>
    <w:rsid w:val="00A50194"/>
    <w:rsid w:val="00A52FE8"/>
    <w:rsid w:val="00A55C48"/>
    <w:rsid w:val="00A5743B"/>
    <w:rsid w:val="00A57F47"/>
    <w:rsid w:val="00A637DD"/>
    <w:rsid w:val="00A666F6"/>
    <w:rsid w:val="00A7166B"/>
    <w:rsid w:val="00A7379E"/>
    <w:rsid w:val="00A75A4A"/>
    <w:rsid w:val="00A76C0A"/>
    <w:rsid w:val="00A84ED0"/>
    <w:rsid w:val="00A859E0"/>
    <w:rsid w:val="00A93EA2"/>
    <w:rsid w:val="00A96FFC"/>
    <w:rsid w:val="00AA6D18"/>
    <w:rsid w:val="00AA6D44"/>
    <w:rsid w:val="00AC4410"/>
    <w:rsid w:val="00AD264A"/>
    <w:rsid w:val="00AD410C"/>
    <w:rsid w:val="00AE1490"/>
    <w:rsid w:val="00AE24D1"/>
    <w:rsid w:val="00AE3231"/>
    <w:rsid w:val="00AE3411"/>
    <w:rsid w:val="00AF5BD1"/>
    <w:rsid w:val="00AF6FC0"/>
    <w:rsid w:val="00AF7BA9"/>
    <w:rsid w:val="00B030C2"/>
    <w:rsid w:val="00B04238"/>
    <w:rsid w:val="00B1019E"/>
    <w:rsid w:val="00B10205"/>
    <w:rsid w:val="00B151C7"/>
    <w:rsid w:val="00B23D7E"/>
    <w:rsid w:val="00B27667"/>
    <w:rsid w:val="00B32B1A"/>
    <w:rsid w:val="00B34888"/>
    <w:rsid w:val="00B34CBD"/>
    <w:rsid w:val="00B519E2"/>
    <w:rsid w:val="00B52168"/>
    <w:rsid w:val="00B53D7B"/>
    <w:rsid w:val="00B54AB1"/>
    <w:rsid w:val="00B5587C"/>
    <w:rsid w:val="00B57C7C"/>
    <w:rsid w:val="00B63089"/>
    <w:rsid w:val="00B6381E"/>
    <w:rsid w:val="00B646CF"/>
    <w:rsid w:val="00B65741"/>
    <w:rsid w:val="00B66CA9"/>
    <w:rsid w:val="00B7100F"/>
    <w:rsid w:val="00B73F58"/>
    <w:rsid w:val="00B77B68"/>
    <w:rsid w:val="00B77BA8"/>
    <w:rsid w:val="00B80CB8"/>
    <w:rsid w:val="00B81C8F"/>
    <w:rsid w:val="00B84791"/>
    <w:rsid w:val="00B84A59"/>
    <w:rsid w:val="00B91500"/>
    <w:rsid w:val="00B91A69"/>
    <w:rsid w:val="00B925BA"/>
    <w:rsid w:val="00B9372A"/>
    <w:rsid w:val="00B95C64"/>
    <w:rsid w:val="00B96C20"/>
    <w:rsid w:val="00BA19DA"/>
    <w:rsid w:val="00BA2644"/>
    <w:rsid w:val="00BA462E"/>
    <w:rsid w:val="00BA5069"/>
    <w:rsid w:val="00BA5BFB"/>
    <w:rsid w:val="00BA6283"/>
    <w:rsid w:val="00BB4093"/>
    <w:rsid w:val="00BB4DA2"/>
    <w:rsid w:val="00BB6FE1"/>
    <w:rsid w:val="00BC2626"/>
    <w:rsid w:val="00BC55ED"/>
    <w:rsid w:val="00BC65D3"/>
    <w:rsid w:val="00BD1E1F"/>
    <w:rsid w:val="00BD33E8"/>
    <w:rsid w:val="00BD3A08"/>
    <w:rsid w:val="00BE21DB"/>
    <w:rsid w:val="00BE5034"/>
    <w:rsid w:val="00BF20D3"/>
    <w:rsid w:val="00BF2B44"/>
    <w:rsid w:val="00BF37D8"/>
    <w:rsid w:val="00BF4D42"/>
    <w:rsid w:val="00C02034"/>
    <w:rsid w:val="00C050AC"/>
    <w:rsid w:val="00C05511"/>
    <w:rsid w:val="00C132D3"/>
    <w:rsid w:val="00C1662E"/>
    <w:rsid w:val="00C20C78"/>
    <w:rsid w:val="00C20C8A"/>
    <w:rsid w:val="00C24CDB"/>
    <w:rsid w:val="00C30A3F"/>
    <w:rsid w:val="00C31294"/>
    <w:rsid w:val="00C34713"/>
    <w:rsid w:val="00C41CC4"/>
    <w:rsid w:val="00C4486C"/>
    <w:rsid w:val="00C47024"/>
    <w:rsid w:val="00C540B4"/>
    <w:rsid w:val="00C62320"/>
    <w:rsid w:val="00C6544F"/>
    <w:rsid w:val="00C730E7"/>
    <w:rsid w:val="00C74D02"/>
    <w:rsid w:val="00C760D4"/>
    <w:rsid w:val="00C82660"/>
    <w:rsid w:val="00C92FD3"/>
    <w:rsid w:val="00C93ABE"/>
    <w:rsid w:val="00CB153A"/>
    <w:rsid w:val="00CB51A6"/>
    <w:rsid w:val="00CB5AA9"/>
    <w:rsid w:val="00CB5E8C"/>
    <w:rsid w:val="00CC1578"/>
    <w:rsid w:val="00CC2D28"/>
    <w:rsid w:val="00CC523F"/>
    <w:rsid w:val="00CC5E13"/>
    <w:rsid w:val="00CD5BF8"/>
    <w:rsid w:val="00CE27D1"/>
    <w:rsid w:val="00CE5C31"/>
    <w:rsid w:val="00CE6985"/>
    <w:rsid w:val="00CF034D"/>
    <w:rsid w:val="00CF2973"/>
    <w:rsid w:val="00CF360E"/>
    <w:rsid w:val="00CF7782"/>
    <w:rsid w:val="00D15089"/>
    <w:rsid w:val="00D17D86"/>
    <w:rsid w:val="00D20827"/>
    <w:rsid w:val="00D21EE9"/>
    <w:rsid w:val="00D267FE"/>
    <w:rsid w:val="00D3034A"/>
    <w:rsid w:val="00D31261"/>
    <w:rsid w:val="00D44B7D"/>
    <w:rsid w:val="00D45CC0"/>
    <w:rsid w:val="00D474FC"/>
    <w:rsid w:val="00D60443"/>
    <w:rsid w:val="00D60C17"/>
    <w:rsid w:val="00D61338"/>
    <w:rsid w:val="00D716B8"/>
    <w:rsid w:val="00D71D2D"/>
    <w:rsid w:val="00D736BB"/>
    <w:rsid w:val="00D75203"/>
    <w:rsid w:val="00D80190"/>
    <w:rsid w:val="00D82FBB"/>
    <w:rsid w:val="00D85088"/>
    <w:rsid w:val="00D85224"/>
    <w:rsid w:val="00D857C8"/>
    <w:rsid w:val="00D90C73"/>
    <w:rsid w:val="00D94D61"/>
    <w:rsid w:val="00DA1103"/>
    <w:rsid w:val="00DB35E8"/>
    <w:rsid w:val="00DB3D5B"/>
    <w:rsid w:val="00DB57D7"/>
    <w:rsid w:val="00DB58D7"/>
    <w:rsid w:val="00DC4236"/>
    <w:rsid w:val="00DC5359"/>
    <w:rsid w:val="00DE35ED"/>
    <w:rsid w:val="00DE50F2"/>
    <w:rsid w:val="00DF181B"/>
    <w:rsid w:val="00DF3B7A"/>
    <w:rsid w:val="00DF6378"/>
    <w:rsid w:val="00DF7629"/>
    <w:rsid w:val="00E015D3"/>
    <w:rsid w:val="00E06ACE"/>
    <w:rsid w:val="00E10F27"/>
    <w:rsid w:val="00E12C62"/>
    <w:rsid w:val="00E14AAD"/>
    <w:rsid w:val="00E2414C"/>
    <w:rsid w:val="00E316AC"/>
    <w:rsid w:val="00E32A48"/>
    <w:rsid w:val="00E355EE"/>
    <w:rsid w:val="00E35A22"/>
    <w:rsid w:val="00E376C2"/>
    <w:rsid w:val="00E410C8"/>
    <w:rsid w:val="00E43334"/>
    <w:rsid w:val="00E43580"/>
    <w:rsid w:val="00E44AE9"/>
    <w:rsid w:val="00E450F6"/>
    <w:rsid w:val="00E56D0D"/>
    <w:rsid w:val="00E63671"/>
    <w:rsid w:val="00E66785"/>
    <w:rsid w:val="00E71126"/>
    <w:rsid w:val="00E73346"/>
    <w:rsid w:val="00E75898"/>
    <w:rsid w:val="00E75EB3"/>
    <w:rsid w:val="00E804CD"/>
    <w:rsid w:val="00E8273D"/>
    <w:rsid w:val="00E855D5"/>
    <w:rsid w:val="00E9182B"/>
    <w:rsid w:val="00E92AD2"/>
    <w:rsid w:val="00E95DAC"/>
    <w:rsid w:val="00EA131D"/>
    <w:rsid w:val="00EA4435"/>
    <w:rsid w:val="00EA7498"/>
    <w:rsid w:val="00EA7F25"/>
    <w:rsid w:val="00EB0BE0"/>
    <w:rsid w:val="00EB4170"/>
    <w:rsid w:val="00EB4DE8"/>
    <w:rsid w:val="00EC039B"/>
    <w:rsid w:val="00EC346E"/>
    <w:rsid w:val="00EC58EC"/>
    <w:rsid w:val="00EC6532"/>
    <w:rsid w:val="00ED125E"/>
    <w:rsid w:val="00EE04C5"/>
    <w:rsid w:val="00EE2184"/>
    <w:rsid w:val="00EE4D94"/>
    <w:rsid w:val="00EE5005"/>
    <w:rsid w:val="00EE622A"/>
    <w:rsid w:val="00EE7BA3"/>
    <w:rsid w:val="00EF27AD"/>
    <w:rsid w:val="00EF645C"/>
    <w:rsid w:val="00EF7D37"/>
    <w:rsid w:val="00F14F98"/>
    <w:rsid w:val="00F32C8E"/>
    <w:rsid w:val="00F4073C"/>
    <w:rsid w:val="00F4269D"/>
    <w:rsid w:val="00F46B46"/>
    <w:rsid w:val="00F46C4E"/>
    <w:rsid w:val="00F50911"/>
    <w:rsid w:val="00F51AB4"/>
    <w:rsid w:val="00F5366B"/>
    <w:rsid w:val="00F553FA"/>
    <w:rsid w:val="00F60B66"/>
    <w:rsid w:val="00F60CCD"/>
    <w:rsid w:val="00F6158C"/>
    <w:rsid w:val="00F6781C"/>
    <w:rsid w:val="00F67E8A"/>
    <w:rsid w:val="00F67FFE"/>
    <w:rsid w:val="00F746CD"/>
    <w:rsid w:val="00F77A3B"/>
    <w:rsid w:val="00F80052"/>
    <w:rsid w:val="00F80D31"/>
    <w:rsid w:val="00F9063E"/>
    <w:rsid w:val="00F93558"/>
    <w:rsid w:val="00F96EC1"/>
    <w:rsid w:val="00FA5879"/>
    <w:rsid w:val="00FA5B05"/>
    <w:rsid w:val="00FB27B3"/>
    <w:rsid w:val="00FC5DB9"/>
    <w:rsid w:val="00FC6FDE"/>
    <w:rsid w:val="00FD0397"/>
    <w:rsid w:val="00FD03FB"/>
    <w:rsid w:val="00FD33BA"/>
    <w:rsid w:val="00FD6C05"/>
    <w:rsid w:val="00FE1326"/>
    <w:rsid w:val="00FE21A1"/>
    <w:rsid w:val="00FE22EB"/>
    <w:rsid w:val="00FF137E"/>
    <w:rsid w:val="00FF20D3"/>
    <w:rsid w:val="00FF5238"/>
    <w:rsid w:val="00FF6E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D557D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sz w:val="24"/>
        <w:szCs w:val="24"/>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F5D36"/>
    <w:rPr>
      <w:rFonts w:eastAsia="Times New Roman"/>
      <w:color w:val="000000"/>
    </w:rPr>
  </w:style>
  <w:style w:type="paragraph" w:styleId="Heading1">
    <w:name w:val="heading 1"/>
    <w:basedOn w:val="Normal"/>
    <w:next w:val="Normal"/>
    <w:link w:val="Heading1Char"/>
    <w:uiPriority w:val="9"/>
    <w:qFormat/>
    <w:rsid w:val="00B6381E"/>
    <w:pPr>
      <w:keepNext/>
      <w:keepLines/>
      <w:spacing w:before="480"/>
      <w:outlineLvl w:val="0"/>
    </w:pPr>
    <w:rPr>
      <w:rFonts w:asciiTheme="majorHAnsi" w:eastAsiaTheme="majorEastAsia" w:hAnsiTheme="majorHAnsi" w:cstheme="majorBidi"/>
      <w:b/>
      <w:bCs/>
      <w:color w:val="2C6F95" w:themeColor="accent1" w:themeShade="B5"/>
      <w:sz w:val="32"/>
      <w:szCs w:val="32"/>
    </w:rPr>
  </w:style>
  <w:style w:type="paragraph" w:styleId="Heading2">
    <w:name w:val="heading 2"/>
    <w:basedOn w:val="Normal1"/>
    <w:next w:val="Normal1"/>
    <w:link w:val="Heading2Char"/>
    <w:rsid w:val="000B4F1B"/>
    <w:pPr>
      <w:keepNext/>
      <w:spacing w:before="360" w:after="80"/>
      <w:outlineLvl w:val="1"/>
    </w:pPr>
    <w:rPr>
      <w:b/>
      <w:sz w:val="28"/>
    </w:rPr>
  </w:style>
  <w:style w:type="paragraph" w:styleId="Heading3">
    <w:name w:val="heading 3"/>
    <w:basedOn w:val="Normal1"/>
    <w:next w:val="Normal1"/>
    <w:link w:val="Heading3Char"/>
    <w:rsid w:val="00FC6FDE"/>
    <w:pPr>
      <w:spacing w:before="280" w:after="80"/>
      <w:ind w:left="720" w:hanging="432"/>
      <w:outlineLvl w:val="2"/>
    </w:pPr>
    <w:rPr>
      <w:b/>
      <w:color w:val="666666"/>
      <w:sz w:val="24"/>
    </w:rPr>
  </w:style>
  <w:style w:type="paragraph" w:styleId="Heading4">
    <w:name w:val="heading 4"/>
    <w:basedOn w:val="Normal1"/>
    <w:next w:val="Normal1"/>
    <w:link w:val="Heading4Char"/>
    <w:qFormat/>
    <w:rsid w:val="00FC6FDE"/>
    <w:pPr>
      <w:spacing w:before="240" w:after="40"/>
      <w:ind w:left="864" w:hanging="144"/>
      <w:outlineLvl w:val="3"/>
    </w:pPr>
    <w:rPr>
      <w:i/>
      <w:color w:val="666666"/>
    </w:rPr>
  </w:style>
  <w:style w:type="paragraph" w:styleId="Heading5">
    <w:name w:val="heading 5"/>
    <w:basedOn w:val="Normal1"/>
    <w:next w:val="Normal1"/>
    <w:link w:val="Heading5Char"/>
    <w:qFormat/>
    <w:rsid w:val="00FC6FDE"/>
    <w:pPr>
      <w:spacing w:before="220" w:after="40"/>
      <w:ind w:left="1008" w:hanging="432"/>
      <w:outlineLvl w:val="4"/>
    </w:pPr>
    <w:rPr>
      <w:b/>
      <w:color w:val="666666"/>
      <w:sz w:val="20"/>
    </w:rPr>
  </w:style>
  <w:style w:type="paragraph" w:styleId="Heading6">
    <w:name w:val="heading 6"/>
    <w:basedOn w:val="Normal1"/>
    <w:next w:val="Normal1"/>
    <w:link w:val="Heading6Char"/>
    <w:qFormat/>
    <w:rsid w:val="00FC6FDE"/>
    <w:pPr>
      <w:spacing w:before="200" w:after="40"/>
      <w:ind w:left="1152" w:hanging="432"/>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B57D7"/>
    <w:rPr>
      <w:b w:val="0"/>
      <w:bCs w:val="0"/>
      <w:i w:val="0"/>
      <w:iCs w:val="0"/>
      <w:color w:val="7F7F7F" w:themeColor="text1" w:themeTint="80"/>
      <w:u w:val="dotted" w:color="7F7F7F" w:themeColor="text1" w:themeTint="80"/>
    </w:rPr>
  </w:style>
  <w:style w:type="paragraph" w:customStyle="1" w:styleId="FreeForm">
    <w:name w:val="Free Form"/>
    <w:rPr>
      <w:rFonts w:hAnsi="Arial Unicode MS" w:cs="Arial Unicode MS"/>
      <w:color w:val="000000"/>
    </w:rPr>
  </w:style>
  <w:style w:type="paragraph" w:styleId="Footer">
    <w:name w:val="footer"/>
    <w:link w:val="FooterChar"/>
    <w:uiPriority w:val="99"/>
    <w:pPr>
      <w:tabs>
        <w:tab w:val="center" w:pos="4320"/>
        <w:tab w:val="right" w:pos="8640"/>
      </w:tabs>
    </w:pPr>
    <w:rPr>
      <w:rFonts w:hAnsi="Arial Unicode MS" w:cs="Arial Unicode MS"/>
      <w:color w:val="000000"/>
    </w:rPr>
  </w:style>
  <w:style w:type="character" w:styleId="PageNumber">
    <w:name w:val="page number"/>
    <w:rPr>
      <w:rFonts w:ascii="Times New Roman" w:eastAsia="Times New Roman" w:hAnsi="Times New Roman" w:cs="Times New Roman"/>
      <w:b/>
      <w:bCs/>
      <w:i w:val="0"/>
      <w:iCs w:val="0"/>
      <w:color w:val="000000"/>
      <w:sz w:val="32"/>
      <w:szCs w:val="32"/>
    </w:rPr>
  </w:style>
  <w:style w:type="paragraph" w:customStyle="1" w:styleId="ChapterHeading">
    <w:name w:val="Chapter Heading"/>
    <w:next w:val="Unit"/>
    <w:pPr>
      <w:pageBreakBefore/>
      <w:spacing w:after="120"/>
      <w:jc w:val="right"/>
      <w:outlineLvl w:val="0"/>
    </w:pPr>
    <w:rPr>
      <w:rFonts w:eastAsia="Times New Roman"/>
      <w:b/>
      <w:bCs/>
      <w:color w:val="000000"/>
      <w:sz w:val="72"/>
      <w:szCs w:val="72"/>
      <w14:shadow w14:blurRad="0" w14:dist="59055" w14:dir="2700000" w14:sx="100000" w14:sy="100000" w14:kx="0" w14:ky="0" w14:algn="tl">
        <w14:srgbClr w14:val="000000">
          <w14:alpha w14:val="50000"/>
        </w14:srgbClr>
      </w14:shadow>
    </w:rPr>
  </w:style>
  <w:style w:type="paragraph" w:customStyle="1" w:styleId="Unit">
    <w:name w:val="Unit"/>
    <w:next w:val="BodyText1"/>
    <w:rsid w:val="002C60E8"/>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paragraph" w:customStyle="1" w:styleId="BodyText1">
    <w:name w:val="Body Text1"/>
    <w:link w:val="heading50"/>
    <w:rsid w:val="00F32C8E"/>
    <w:pPr>
      <w:spacing w:after="240" w:line="312" w:lineRule="auto"/>
    </w:pPr>
    <w:rPr>
      <w:rFonts w:eastAsia="Times New Roman"/>
      <w:color w:val="000000"/>
    </w:rPr>
  </w:style>
  <w:style w:type="paragraph" w:styleId="TOC1">
    <w:name w:val="toc 1"/>
    <w:next w:val="Normal"/>
    <w:uiPriority w:val="39"/>
    <w:pPr>
      <w:tabs>
        <w:tab w:val="right" w:leader="dot" w:pos="9883"/>
      </w:tabs>
      <w:spacing w:before="120" w:after="120"/>
    </w:pPr>
    <w:rPr>
      <w:rFonts w:eastAsia="Times New Roman"/>
      <w:b/>
      <w:bCs/>
      <w:smallCaps/>
      <w:color w:val="000000"/>
    </w:rPr>
  </w:style>
  <w:style w:type="paragraph" w:styleId="TOC2">
    <w:name w:val="toc 2"/>
    <w:basedOn w:val="TOC1"/>
    <w:next w:val="Normal"/>
    <w:uiPriority w:val="39"/>
    <w:rsid w:val="00E06ACE"/>
    <w:pPr>
      <w:keepNext/>
    </w:pPr>
  </w:style>
  <w:style w:type="paragraph" w:customStyle="1" w:styleId="TOC3parent">
    <w:name w:val="TOC 3 parent"/>
    <w:next w:val="Normal"/>
    <w:pPr>
      <w:tabs>
        <w:tab w:val="right" w:leader="dot" w:pos="9926"/>
      </w:tabs>
      <w:ind w:left="240"/>
    </w:pPr>
    <w:rPr>
      <w:rFonts w:eastAsia="Times New Roman"/>
      <w:smallCaps/>
      <w:color w:val="000000"/>
    </w:rPr>
  </w:style>
  <w:style w:type="paragraph" w:styleId="TOC3">
    <w:name w:val="toc 3"/>
    <w:basedOn w:val="TOC3parent"/>
    <w:next w:val="Normal"/>
    <w:uiPriority w:val="39"/>
    <w:rsid w:val="00E06ACE"/>
    <w:pPr>
      <w:keepNext/>
      <w:tabs>
        <w:tab w:val="clear" w:pos="9926"/>
        <w:tab w:val="right" w:leader="dot" w:pos="9811"/>
      </w:tabs>
      <w:ind w:left="245"/>
    </w:pPr>
  </w:style>
  <w:style w:type="paragraph" w:customStyle="1" w:styleId="Subhead1">
    <w:name w:val="Subhead 1"/>
    <w:next w:val="BodyText1"/>
    <w:rsid w:val="00F32C8E"/>
    <w:pPr>
      <w:keepNext/>
      <w:spacing w:before="120" w:after="120"/>
      <w:outlineLvl w:val="2"/>
    </w:pPr>
    <w:rPr>
      <w:rFonts w:eastAsia="Times New Roman"/>
      <w:b/>
      <w:bCs/>
      <w:color w:val="000000"/>
      <w:sz w:val="36"/>
      <w:szCs w:val="36"/>
    </w:rPr>
  </w:style>
  <w:style w:type="paragraph" w:customStyle="1" w:styleId="TOC4parent">
    <w:name w:val="TOC 4 parent"/>
    <w:next w:val="Normal"/>
    <w:pPr>
      <w:tabs>
        <w:tab w:val="right" w:leader="dot" w:pos="9926"/>
      </w:tabs>
      <w:ind w:left="480"/>
    </w:pPr>
    <w:rPr>
      <w:rFonts w:eastAsia="Times New Roman"/>
      <w:i/>
      <w:iCs/>
      <w:color w:val="000000"/>
    </w:rPr>
  </w:style>
  <w:style w:type="paragraph" w:styleId="TOC4">
    <w:name w:val="toc 4"/>
    <w:basedOn w:val="TOC4parent"/>
    <w:next w:val="Normal"/>
    <w:uiPriority w:val="39"/>
    <w:rsid w:val="006A00CA"/>
    <w:pPr>
      <w:tabs>
        <w:tab w:val="clear" w:pos="9926"/>
        <w:tab w:val="right" w:leader="dot" w:pos="9811"/>
      </w:tabs>
      <w:spacing w:after="120"/>
      <w:ind w:left="475"/>
      <w:contextualSpacing/>
    </w:pPr>
  </w:style>
  <w:style w:type="paragraph" w:customStyle="1" w:styleId="Subhead2">
    <w:name w:val="Subhead 2"/>
    <w:next w:val="BodyText1"/>
    <w:rsid w:val="009F2E3C"/>
    <w:pPr>
      <w:keepNext/>
      <w:spacing w:after="120"/>
      <w:outlineLvl w:val="3"/>
    </w:pPr>
    <w:rPr>
      <w:rFonts w:eastAsia="Times New Roman"/>
      <w:b/>
      <w:bCs/>
      <w:i/>
      <w:iCs/>
      <w:color w:val="000000"/>
    </w:rPr>
  </w:style>
  <w:style w:type="numbering" w:customStyle="1" w:styleId="Legal">
    <w:name w:val="Legal"/>
    <w:pPr>
      <w:numPr>
        <w:numId w:val="1"/>
      </w:numPr>
    </w:pPr>
  </w:style>
  <w:style w:type="numbering" w:customStyle="1" w:styleId="List21">
    <w:name w:val="List 21"/>
    <w:pPr>
      <w:numPr>
        <w:numId w:val="2"/>
      </w:numPr>
    </w:pPr>
  </w:style>
  <w:style w:type="paragraph" w:customStyle="1" w:styleId="Ch">
    <w:name w:val="Ch#"/>
    <w:next w:val="Unit"/>
    <w:pPr>
      <w:pageBreakBefore/>
      <w:spacing w:after="120"/>
      <w:jc w:val="right"/>
    </w:pPr>
    <w:rPr>
      <w:rFonts w:hAnsi="Arial Unicode MS" w:cs="Arial Unicode MS"/>
      <w:b/>
      <w:bCs/>
      <w:color w:val="000000"/>
      <w:sz w:val="72"/>
      <w:szCs w:val="72"/>
      <w14:shadow w14:blurRad="0" w14:dist="59055" w14:dir="2700000" w14:sx="100000" w14:sy="100000" w14:kx="0" w14:ky="0" w14:algn="tl">
        <w14:srgbClr w14:val="000000">
          <w14:alpha w14:val="50000"/>
        </w14:srgbClr>
      </w14:shadow>
    </w:rPr>
  </w:style>
  <w:style w:type="character" w:customStyle="1" w:styleId="Link">
    <w:name w:val="Link"/>
    <w:rPr>
      <w:color w:val="000099"/>
      <w:u w:val="single"/>
    </w:rPr>
  </w:style>
  <w:style w:type="character" w:customStyle="1" w:styleId="Hyperlink0">
    <w:name w:val="Hyperlink.0"/>
    <w:basedOn w:val="Link"/>
    <w:rPr>
      <w:color w:val="333333"/>
      <w:u w:val="single" w:color="929292"/>
    </w:rPr>
  </w:style>
  <w:style w:type="numbering" w:customStyle="1" w:styleId="List12">
    <w:name w:val="List 12"/>
    <w:pPr>
      <w:numPr>
        <w:numId w:val="3"/>
      </w:numPr>
    </w:pPr>
  </w:style>
  <w:style w:type="character" w:customStyle="1" w:styleId="Hyperlink1">
    <w:name w:val="Hyperlink.1"/>
    <w:rPr>
      <w:color w:val="333333"/>
      <w:sz w:val="24"/>
      <w:szCs w:val="24"/>
      <w:u w:val="single" w:color="929292"/>
      <w:lang w:val="en-US"/>
    </w:rPr>
  </w:style>
  <w:style w:type="paragraph" w:customStyle="1" w:styleId="Quote-ChHead">
    <w:name w:val="Quote - Ch.Head"/>
    <w:pPr>
      <w:spacing w:before="840" w:after="240"/>
      <w:ind w:left="1440"/>
      <w:jc w:val="both"/>
    </w:pPr>
    <w:rPr>
      <w:rFonts w:ascii="Arial Unicode MS" w:cs="Arial Unicode MS"/>
      <w:i/>
      <w:iCs/>
      <w:color w:val="000000"/>
      <w:sz w:val="28"/>
      <w:szCs w:val="28"/>
    </w:rPr>
  </w:style>
  <w:style w:type="paragraph" w:customStyle="1" w:styleId="Quotee-ChHead">
    <w:name w:val="Quotee - Ch.Head"/>
    <w:pPr>
      <w:spacing w:after="360"/>
      <w:ind w:left="1440"/>
      <w:jc w:val="right"/>
    </w:pPr>
    <w:rPr>
      <w:rFonts w:hAnsi="Arial Unicode MS" w:cs="Arial Unicode MS"/>
      <w:i/>
      <w:iCs/>
      <w:color w:val="000000"/>
      <w:sz w:val="28"/>
      <w:szCs w:val="28"/>
    </w:rPr>
  </w:style>
  <w:style w:type="numbering" w:customStyle="1" w:styleId="List0">
    <w:name w:val="List 0"/>
    <w:basedOn w:val="Bullet"/>
    <w:pPr>
      <w:numPr>
        <w:numId w:val="9"/>
      </w:numPr>
    </w:pPr>
  </w:style>
  <w:style w:type="numbering" w:customStyle="1" w:styleId="Bullet">
    <w:name w:val="Bullet"/>
    <w:pPr>
      <w:numPr>
        <w:numId w:val="11"/>
      </w:numPr>
    </w:pPr>
  </w:style>
  <w:style w:type="paragraph" w:styleId="FootnoteText">
    <w:name w:val="footnote text"/>
    <w:link w:val="FootnoteTextChar"/>
    <w:rsid w:val="00EB0BE0"/>
    <w:rPr>
      <w:rFonts w:ascii="Helvetica" w:eastAsia="Helvetica" w:hAnsi="Helvetica" w:cs="Helvetica"/>
      <w:color w:val="000000"/>
      <w:sz w:val="20"/>
    </w:rPr>
  </w:style>
  <w:style w:type="paragraph" w:customStyle="1" w:styleId="FootnoteTextA">
    <w:name w:val="Footnote Text A"/>
    <w:rPr>
      <w:rFonts w:eastAsia="Times New Roman"/>
      <w:color w:val="000000"/>
    </w:rPr>
  </w:style>
  <w:style w:type="character" w:styleId="FootnoteReference">
    <w:name w:val="footnote reference"/>
    <w:rPr>
      <w:color w:val="000000"/>
      <w:sz w:val="20"/>
      <w:szCs w:val="20"/>
      <w:vertAlign w:val="superscript"/>
    </w:rPr>
  </w:style>
  <w:style w:type="numbering" w:customStyle="1" w:styleId="List10">
    <w:name w:val="List1"/>
    <w:pPr>
      <w:numPr>
        <w:numId w:val="7"/>
      </w:numPr>
    </w:pPr>
  </w:style>
  <w:style w:type="paragraph" w:customStyle="1" w:styleId="Quote-ChAuthor">
    <w:name w:val="Quote - Ch.Author"/>
    <w:pPr>
      <w:spacing w:before="100" w:after="580"/>
      <w:ind w:left="1440"/>
      <w:jc w:val="right"/>
    </w:pPr>
    <w:rPr>
      <w:rFonts w:hAnsi="Arial Unicode MS" w:cs="Arial Unicode MS"/>
      <w:i/>
      <w:iCs/>
      <w:color w:val="000000"/>
      <w:sz w:val="28"/>
      <w:szCs w:val="28"/>
    </w:rPr>
  </w:style>
  <w:style w:type="numbering" w:customStyle="1" w:styleId="List1">
    <w:name w:val="List 1"/>
    <w:basedOn w:val="List10"/>
    <w:pPr>
      <w:numPr>
        <w:numId w:val="4"/>
      </w:numPr>
    </w:pPr>
  </w:style>
  <w:style w:type="paragraph" w:customStyle="1" w:styleId="BB-Contentions">
    <w:name w:val="BB-Contentions"/>
    <w:pPr>
      <w:keepNext/>
      <w:spacing w:after="80"/>
    </w:pPr>
    <w:rPr>
      <w:rFonts w:hAnsi="Arial Unicode MS" w:cs="Arial Unicode MS"/>
      <w:b/>
      <w:bCs/>
      <w:color w:val="000000"/>
    </w:rPr>
  </w:style>
  <w:style w:type="paragraph" w:customStyle="1" w:styleId="BB-Citation">
    <w:name w:val="BB-Citation"/>
    <w:pPr>
      <w:keepNext/>
      <w:keepLines/>
      <w:spacing w:after="80"/>
    </w:pPr>
    <w:rPr>
      <w:rFonts w:hAnsi="Arial Unicode MS" w:cs="Arial Unicode MS"/>
      <w:i/>
      <w:iCs/>
      <w:color w:val="000000"/>
    </w:rPr>
  </w:style>
  <w:style w:type="character" w:customStyle="1" w:styleId="Hyperlink2">
    <w:name w:val="Hyperlink.2"/>
    <w:basedOn w:val="Link"/>
    <w:rPr>
      <w:color w:val="434343"/>
      <w:u w:val="none"/>
    </w:rPr>
  </w:style>
  <w:style w:type="paragraph" w:customStyle="1" w:styleId="StyleInsertIndentationLeft05Hanging05">
    <w:name w:val="Style Insert Indentation + Left:  0.5&quot; Hanging:  0.5&quot;"/>
    <w:pPr>
      <w:spacing w:after="240"/>
      <w:ind w:left="1440" w:right="720" w:hanging="720"/>
    </w:pPr>
    <w:rPr>
      <w:rFonts w:hAnsi="Arial Unicode MS" w:cs="Arial Unicode MS"/>
      <w:i/>
      <w:iCs/>
      <w:color w:val="000000"/>
    </w:rPr>
  </w:style>
  <w:style w:type="numbering" w:customStyle="1" w:styleId="List22">
    <w:name w:val="List 22"/>
    <w:basedOn w:val="List41"/>
    <w:pPr>
      <w:numPr>
        <w:numId w:val="5"/>
      </w:numPr>
    </w:pPr>
  </w:style>
  <w:style w:type="numbering" w:customStyle="1" w:styleId="List41">
    <w:name w:val="List 41"/>
  </w:style>
  <w:style w:type="numbering" w:customStyle="1" w:styleId="List51">
    <w:name w:val="List 51"/>
    <w:pPr>
      <w:numPr>
        <w:numId w:val="6"/>
      </w:numPr>
    </w:pPr>
  </w:style>
  <w:style w:type="character" w:customStyle="1" w:styleId="Hyperlink3">
    <w:name w:val="Hyperlink.3"/>
    <w:basedOn w:val="Link"/>
    <w:rPr>
      <w:i/>
      <w:iCs/>
      <w:color w:val="5F5F5F"/>
      <w:u w:val="none" w:color="5F5F5F"/>
    </w:rPr>
  </w:style>
  <w:style w:type="character" w:customStyle="1" w:styleId="link-ital">
    <w:name w:val="link-ital"/>
    <w:rPr>
      <w:rFonts w:ascii="Times New Roman" w:eastAsia="Arial Unicode MS" w:hAnsi="Arial Unicode MS" w:cs="Arial Unicode MS"/>
      <w:b w:val="0"/>
      <w:bCs w:val="0"/>
      <w:i/>
      <w:iCs/>
      <w:caps w:val="0"/>
      <w:smallCaps w:val="0"/>
      <w:strike w:val="0"/>
      <w:dstrike w:val="0"/>
      <w:color w:val="5F5F5F"/>
      <w:spacing w:val="0"/>
      <w:position w:val="0"/>
      <w:sz w:val="24"/>
      <w:szCs w:val="24"/>
      <w:u w:val="none" w:color="5F5F5F"/>
      <w:vertAlign w:val="baseline"/>
      <w:lang w:val="en-US"/>
    </w:rPr>
  </w:style>
  <w:style w:type="paragraph" w:styleId="Caption">
    <w:name w:val="caption"/>
    <w:next w:val="Body"/>
    <w:rPr>
      <w:rFonts w:ascii="Helvetica" w:hAnsi="Arial Unicode MS" w:cs="Arial Unicode MS"/>
      <w:i/>
      <w:iCs/>
      <w:color w:val="000000"/>
      <w:sz w:val="22"/>
      <w:szCs w:val="22"/>
    </w:rPr>
  </w:style>
  <w:style w:type="paragraph" w:customStyle="1" w:styleId="Body">
    <w:name w:val="Body"/>
    <w:rPr>
      <w:rFonts w:ascii="Helvetica" w:hAnsi="Arial Unicode MS" w:cs="Arial Unicode MS"/>
      <w:color w:val="000000"/>
    </w:rPr>
  </w:style>
  <w:style w:type="numbering" w:customStyle="1" w:styleId="List13">
    <w:name w:val="List 13"/>
    <w:pPr>
      <w:numPr>
        <w:numId w:val="8"/>
      </w:numPr>
    </w:pPr>
  </w:style>
  <w:style w:type="paragraph" w:customStyle="1" w:styleId="BodytextBullets">
    <w:name w:val="Body text Bullets"/>
    <w:pPr>
      <w:tabs>
        <w:tab w:val="left" w:pos="720"/>
      </w:tabs>
      <w:spacing w:after="240"/>
    </w:pPr>
    <w:rPr>
      <w:rFonts w:hAnsi="Arial Unicode MS" w:cs="Arial Unicode MS"/>
      <w:color w:val="000000"/>
    </w:rPr>
  </w:style>
  <w:style w:type="numbering" w:customStyle="1" w:styleId="List31">
    <w:name w:val="List 31"/>
    <w:basedOn w:val="List16"/>
    <w:pPr>
      <w:numPr>
        <w:numId w:val="10"/>
      </w:numPr>
    </w:pPr>
  </w:style>
  <w:style w:type="numbering" w:customStyle="1" w:styleId="List16">
    <w:name w:val="List 16"/>
  </w:style>
  <w:style w:type="paragraph" w:customStyle="1" w:styleId="GlossaryLetter">
    <w:name w:val="Glossary Letter"/>
    <w:pPr>
      <w:keepNext/>
      <w:spacing w:after="120"/>
    </w:pPr>
    <w:rPr>
      <w:rFonts w:hAnsi="Arial Unicode MS" w:cs="Arial Unicode MS"/>
      <w:b/>
      <w:bCs/>
      <w:i/>
      <w:iCs/>
      <w:color w:val="000000"/>
      <w:sz w:val="32"/>
      <w:szCs w:val="32"/>
    </w:rPr>
  </w:style>
  <w:style w:type="paragraph" w:customStyle="1" w:styleId="Glossary">
    <w:name w:val="Glossary"/>
    <w:pPr>
      <w:spacing w:after="120"/>
      <w:ind w:left="403" w:hanging="403"/>
    </w:pPr>
    <w:rPr>
      <w:rFonts w:eastAsia="Times New Roman"/>
      <w:color w:val="000000"/>
    </w:rPr>
  </w:style>
  <w:style w:type="paragraph" w:styleId="BalloonText">
    <w:name w:val="Balloon Text"/>
    <w:basedOn w:val="Normal"/>
    <w:link w:val="BalloonTextChar"/>
    <w:uiPriority w:val="99"/>
    <w:semiHidden/>
    <w:unhideWhenUsed/>
    <w:rsid w:val="00336C3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36C3E"/>
    <w:rPr>
      <w:rFonts w:ascii="Lucida Grande" w:eastAsia="Times New Roman" w:hAnsi="Lucida Grande" w:cs="Lucida Grande"/>
      <w:color w:val="000000"/>
      <w:sz w:val="18"/>
      <w:szCs w:val="18"/>
    </w:rPr>
  </w:style>
  <w:style w:type="character" w:customStyle="1" w:styleId="Heading1Char">
    <w:name w:val="Heading 1 Char"/>
    <w:basedOn w:val="DefaultParagraphFont"/>
    <w:link w:val="Heading1"/>
    <w:uiPriority w:val="9"/>
    <w:rsid w:val="00B6381E"/>
    <w:rPr>
      <w:rFonts w:asciiTheme="majorHAnsi" w:eastAsiaTheme="majorEastAsia" w:hAnsiTheme="majorHAnsi" w:cstheme="majorBidi"/>
      <w:b/>
      <w:bCs/>
      <w:color w:val="2C6F95" w:themeColor="accent1" w:themeShade="B5"/>
      <w:sz w:val="32"/>
      <w:szCs w:val="32"/>
    </w:rPr>
  </w:style>
  <w:style w:type="paragraph" w:styleId="ListParagraph">
    <w:name w:val="List Paragraph"/>
    <w:basedOn w:val="Normal"/>
    <w:uiPriority w:val="34"/>
    <w:qFormat/>
    <w:rsid w:val="00273BB1"/>
    <w:pPr>
      <w:ind w:left="720"/>
      <w:contextualSpacing/>
    </w:pPr>
  </w:style>
  <w:style w:type="paragraph" w:customStyle="1" w:styleId="SilverBodyText2">
    <w:name w:val="Silver Body Text 2"/>
    <w:rsid w:val="000F0B46"/>
    <w:pPr>
      <w:pBdr>
        <w:top w:val="none" w:sz="0" w:space="0" w:color="auto"/>
        <w:left w:val="none" w:sz="0" w:space="0" w:color="auto"/>
        <w:bottom w:val="none" w:sz="0" w:space="0" w:color="auto"/>
        <w:right w:val="none" w:sz="0" w:space="0" w:color="auto"/>
        <w:between w:val="none" w:sz="0" w:space="0" w:color="auto"/>
        <w:bar w:val="none" w:sz="0" w:color="auto"/>
      </w:pBdr>
      <w:spacing w:after="200" w:line="288" w:lineRule="auto"/>
    </w:pPr>
    <w:rPr>
      <w:rFonts w:eastAsia="Times New Roman"/>
      <w:bdr w:val="none" w:sz="0" w:space="0" w:color="auto"/>
    </w:rPr>
  </w:style>
  <w:style w:type="paragraph" w:styleId="BlockText">
    <w:name w:val="Block Text"/>
    <w:basedOn w:val="Normal"/>
    <w:rsid w:val="00FF137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432" w:right="288"/>
      <w:jc w:val="both"/>
    </w:pPr>
    <w:rPr>
      <w:color w:val="auto"/>
      <w:bdr w:val="none" w:sz="0" w:space="0" w:color="auto"/>
    </w:rPr>
  </w:style>
  <w:style w:type="paragraph" w:styleId="Header">
    <w:name w:val="header"/>
    <w:basedOn w:val="Normal"/>
    <w:link w:val="HeaderChar"/>
    <w:uiPriority w:val="99"/>
    <w:unhideWhenUsed/>
    <w:rsid w:val="00E56D0D"/>
    <w:pPr>
      <w:tabs>
        <w:tab w:val="center" w:pos="4320"/>
        <w:tab w:val="right" w:pos="8640"/>
      </w:tabs>
    </w:pPr>
  </w:style>
  <w:style w:type="character" w:customStyle="1" w:styleId="HeaderChar">
    <w:name w:val="Header Char"/>
    <w:basedOn w:val="DefaultParagraphFont"/>
    <w:link w:val="Header"/>
    <w:uiPriority w:val="99"/>
    <w:rsid w:val="00E56D0D"/>
    <w:rPr>
      <w:rFonts w:eastAsia="Times New Roman"/>
      <w:color w:val="000000"/>
      <w:sz w:val="24"/>
      <w:szCs w:val="24"/>
    </w:rPr>
  </w:style>
  <w:style w:type="paragraph" w:styleId="NormalWeb">
    <w:name w:val="Normal (Web)"/>
    <w:basedOn w:val="Normal"/>
    <w:uiPriority w:val="99"/>
    <w:unhideWhenUsed/>
    <w:rsid w:val="003A6367"/>
  </w:style>
  <w:style w:type="paragraph" w:customStyle="1" w:styleId="Evidence">
    <w:name w:val="Evidence"/>
    <w:basedOn w:val="Normal"/>
    <w:link w:val="EvidenceChar"/>
    <w:qFormat/>
    <w:rsid w:val="00642118"/>
    <w:pPr>
      <w:keepLines/>
      <w:pBdr>
        <w:top w:val="none" w:sz="0" w:space="0" w:color="auto"/>
        <w:left w:val="none" w:sz="0" w:space="0" w:color="auto"/>
        <w:bottom w:val="none" w:sz="0" w:space="0" w:color="auto"/>
        <w:right w:val="none" w:sz="0" w:space="0" w:color="auto"/>
        <w:between w:val="none" w:sz="0" w:space="0" w:color="auto"/>
        <w:bar w:val="none" w:sz="0" w:color="auto"/>
      </w:pBdr>
      <w:spacing w:after="200"/>
      <w:ind w:left="288"/>
    </w:pPr>
    <w:rPr>
      <w:bCs/>
      <w:sz w:val="20"/>
      <w:szCs w:val="20"/>
      <w:bdr w:val="none" w:sz="0" w:space="0" w:color="auto"/>
      <w:lang w:eastAsia="fr-FR"/>
    </w:rPr>
  </w:style>
  <w:style w:type="paragraph" w:customStyle="1" w:styleId="Citation3">
    <w:name w:val="Citation3"/>
    <w:basedOn w:val="Evidence"/>
    <w:next w:val="Evidence"/>
    <w:qFormat/>
    <w:rsid w:val="00642118"/>
    <w:pPr>
      <w:keepNext/>
      <w:spacing w:after="120"/>
    </w:pPr>
    <w:rPr>
      <w:rFonts w:eastAsia="MS Mincho"/>
      <w:bCs w:val="0"/>
      <w:i/>
      <w:color w:val="auto"/>
      <w:szCs w:val="22"/>
      <w:lang w:eastAsia="en-US"/>
    </w:rPr>
  </w:style>
  <w:style w:type="paragraph" w:customStyle="1" w:styleId="Contention2">
    <w:name w:val="Contention 2"/>
    <w:basedOn w:val="Normal"/>
    <w:link w:val="Contention2Char"/>
    <w:qFormat/>
    <w:rsid w:val="0064211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120"/>
      <w:ind w:left="144"/>
    </w:pPr>
    <w:rPr>
      <w:b/>
      <w:bCs/>
      <w:sz w:val="20"/>
      <w:szCs w:val="20"/>
      <w:bdr w:val="none" w:sz="0" w:space="0" w:color="auto"/>
      <w:lang w:eastAsia="fr-FR"/>
    </w:rPr>
  </w:style>
  <w:style w:type="character" w:styleId="FollowedHyperlink">
    <w:name w:val="FollowedHyperlink"/>
    <w:basedOn w:val="DefaultParagraphFont"/>
    <w:uiPriority w:val="99"/>
    <w:semiHidden/>
    <w:unhideWhenUsed/>
    <w:rsid w:val="00B65741"/>
    <w:rPr>
      <w:color w:val="FF00FF" w:themeColor="followedHyperlink"/>
      <w:u w:val="single"/>
    </w:rPr>
  </w:style>
  <w:style w:type="character" w:styleId="CommentReference">
    <w:name w:val="annotation reference"/>
    <w:basedOn w:val="DefaultParagraphFont"/>
    <w:uiPriority w:val="99"/>
    <w:semiHidden/>
    <w:unhideWhenUsed/>
    <w:rsid w:val="000C3A30"/>
    <w:rPr>
      <w:sz w:val="18"/>
      <w:szCs w:val="18"/>
    </w:rPr>
  </w:style>
  <w:style w:type="paragraph" w:styleId="CommentText">
    <w:name w:val="annotation text"/>
    <w:basedOn w:val="Normal"/>
    <w:link w:val="CommentTextChar"/>
    <w:uiPriority w:val="99"/>
    <w:semiHidden/>
    <w:unhideWhenUsed/>
    <w:rsid w:val="000C3A30"/>
  </w:style>
  <w:style w:type="character" w:customStyle="1" w:styleId="CommentTextChar">
    <w:name w:val="Comment Text Char"/>
    <w:basedOn w:val="DefaultParagraphFont"/>
    <w:link w:val="CommentText"/>
    <w:uiPriority w:val="99"/>
    <w:semiHidden/>
    <w:rsid w:val="000C3A30"/>
    <w:rPr>
      <w:rFonts w:eastAsia="Times New Roman"/>
      <w:color w:val="000000"/>
      <w:sz w:val="24"/>
      <w:szCs w:val="24"/>
    </w:rPr>
  </w:style>
  <w:style w:type="paragraph" w:styleId="CommentSubject">
    <w:name w:val="annotation subject"/>
    <w:basedOn w:val="CommentText"/>
    <w:next w:val="CommentText"/>
    <w:link w:val="CommentSubjectChar"/>
    <w:uiPriority w:val="99"/>
    <w:semiHidden/>
    <w:unhideWhenUsed/>
    <w:rsid w:val="000C3A30"/>
    <w:rPr>
      <w:b/>
      <w:bCs/>
      <w:sz w:val="20"/>
      <w:szCs w:val="20"/>
    </w:rPr>
  </w:style>
  <w:style w:type="character" w:customStyle="1" w:styleId="CommentSubjectChar">
    <w:name w:val="Comment Subject Char"/>
    <w:basedOn w:val="CommentTextChar"/>
    <w:link w:val="CommentSubject"/>
    <w:uiPriority w:val="99"/>
    <w:semiHidden/>
    <w:rsid w:val="000C3A30"/>
    <w:rPr>
      <w:rFonts w:eastAsia="Times New Roman"/>
      <w:b/>
      <w:bCs/>
      <w:color w:val="000000"/>
      <w:sz w:val="24"/>
      <w:szCs w:val="24"/>
    </w:rPr>
  </w:style>
  <w:style w:type="paragraph" w:customStyle="1" w:styleId="Contention">
    <w:name w:val="Contention"/>
    <w:basedOn w:val="Normal"/>
    <w:link w:val="ContentionChar"/>
    <w:qFormat/>
    <w:rsid w:val="008B6B6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apple-converted-space">
    <w:name w:val="apple-converted-space"/>
    <w:basedOn w:val="DefaultParagraphFont"/>
    <w:rsid w:val="008B6B61"/>
  </w:style>
  <w:style w:type="character" w:customStyle="1" w:styleId="EvidenceChar">
    <w:name w:val="Evidence Char"/>
    <w:basedOn w:val="DefaultParagraphFont"/>
    <w:link w:val="Evidence"/>
    <w:locked/>
    <w:rsid w:val="008B6B61"/>
    <w:rPr>
      <w:rFonts w:eastAsia="Times New Roman"/>
      <w:bCs/>
      <w:color w:val="000000"/>
      <w:bdr w:val="none" w:sz="0" w:space="0" w:color="auto"/>
      <w:lang w:eastAsia="fr-FR"/>
    </w:rPr>
  </w:style>
  <w:style w:type="character" w:customStyle="1" w:styleId="ContentionChar">
    <w:name w:val="Contention Char"/>
    <w:basedOn w:val="DefaultParagraphFont"/>
    <w:link w:val="Contention"/>
    <w:locked/>
    <w:rsid w:val="008B6B61"/>
    <w:rPr>
      <w:rFonts w:eastAsia="Times New Roman"/>
      <w:b/>
      <w:bCs/>
      <w:color w:val="000000"/>
      <w:bdr w:val="none" w:sz="0" w:space="0" w:color="auto"/>
      <w:lang w:eastAsia="fr-FR"/>
    </w:rPr>
  </w:style>
  <w:style w:type="character" w:customStyle="1" w:styleId="FootnoteTextChar">
    <w:name w:val="Footnote Text Char"/>
    <w:basedOn w:val="DefaultParagraphFont"/>
    <w:link w:val="FootnoteText"/>
    <w:rsid w:val="00EB0BE0"/>
    <w:rPr>
      <w:rFonts w:ascii="Helvetica" w:eastAsia="Helvetica" w:hAnsi="Helvetica" w:cs="Helvetica"/>
      <w:color w:val="000000"/>
      <w:sz w:val="20"/>
    </w:rPr>
  </w:style>
  <w:style w:type="paragraph" w:customStyle="1" w:styleId="BodyText10">
    <w:name w:val="Body Text1"/>
    <w:rsid w:val="00766DB9"/>
    <w:pPr>
      <w:spacing w:after="240" w:line="312" w:lineRule="auto"/>
      <w:ind w:left="288" w:right="288"/>
    </w:pPr>
    <w:rPr>
      <w:rFonts w:eastAsia="Times New Roman"/>
      <w:color w:val="000000"/>
    </w:rPr>
  </w:style>
  <w:style w:type="paragraph" w:customStyle="1" w:styleId="AuthorBio">
    <w:name w:val="Author Bio"/>
    <w:basedOn w:val="Normal"/>
    <w:rsid w:val="005967A8"/>
    <w:pPr>
      <w:keepNext/>
      <w:spacing w:after="120"/>
      <w:ind w:left="274"/>
    </w:pPr>
    <w:rPr>
      <w:b/>
      <w:sz w:val="28"/>
      <w:szCs w:val="28"/>
    </w:rPr>
  </w:style>
  <w:style w:type="character" w:customStyle="1" w:styleId="Contention2Char">
    <w:name w:val="Contention 2 Char"/>
    <w:basedOn w:val="DefaultParagraphFont"/>
    <w:link w:val="Contention2"/>
    <w:locked/>
    <w:rsid w:val="00001B5D"/>
    <w:rPr>
      <w:rFonts w:eastAsia="Times New Roman"/>
      <w:b/>
      <w:bCs/>
      <w:color w:val="000000"/>
      <w:bdr w:val="none" w:sz="0" w:space="0" w:color="auto"/>
      <w:lang w:eastAsia="fr-FR"/>
    </w:rPr>
  </w:style>
  <w:style w:type="paragraph" w:customStyle="1" w:styleId="Default">
    <w:name w:val="Default"/>
    <w:rsid w:val="00001B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dobe Garamond Pro" w:eastAsia="MS Mincho" w:hAnsi="Adobe Garamond Pro" w:cs="Adobe Garamond Pro"/>
      <w:color w:val="000000"/>
      <w:bdr w:val="none" w:sz="0" w:space="0" w:color="auto"/>
      <w:lang w:eastAsia="fr-FR"/>
    </w:rPr>
  </w:style>
  <w:style w:type="paragraph" w:styleId="Quote">
    <w:name w:val="Quote"/>
    <w:basedOn w:val="Normal"/>
    <w:next w:val="Normal"/>
    <w:link w:val="QuoteChar"/>
    <w:uiPriority w:val="29"/>
    <w:qFormat/>
    <w:rsid w:val="00001B5D"/>
    <w:rPr>
      <w:i/>
      <w:iCs/>
      <w:color w:val="000000" w:themeColor="text1"/>
    </w:rPr>
  </w:style>
  <w:style w:type="character" w:customStyle="1" w:styleId="QuoteChar">
    <w:name w:val="Quote Char"/>
    <w:basedOn w:val="DefaultParagraphFont"/>
    <w:link w:val="Quote"/>
    <w:uiPriority w:val="29"/>
    <w:rsid w:val="00001B5D"/>
    <w:rPr>
      <w:rFonts w:eastAsia="Times New Roman"/>
      <w:i/>
      <w:iCs/>
      <w:color w:val="000000" w:themeColor="text1"/>
      <w:sz w:val="24"/>
      <w:szCs w:val="24"/>
    </w:rPr>
  </w:style>
  <w:style w:type="table" w:styleId="TableGrid">
    <w:name w:val="Table Grid"/>
    <w:basedOn w:val="TableNormal"/>
    <w:uiPriority w:val="59"/>
    <w:rsid w:val="002636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autoRedefine/>
    <w:uiPriority w:val="39"/>
    <w:unhideWhenUsed/>
    <w:rsid w:val="00026D79"/>
    <w:pPr>
      <w:tabs>
        <w:tab w:val="right" w:leader="dot" w:pos="9926"/>
      </w:tabs>
      <w:spacing w:after="120"/>
      <w:ind w:left="720"/>
      <w:contextualSpacing/>
    </w:pPr>
    <w:rPr>
      <w:i/>
      <w:noProof/>
      <w:sz w:val="20"/>
      <w:szCs w:val="20"/>
    </w:rPr>
  </w:style>
  <w:style w:type="paragraph" w:styleId="TOC6">
    <w:name w:val="toc 6"/>
    <w:basedOn w:val="Normal"/>
    <w:next w:val="Normal"/>
    <w:autoRedefine/>
    <w:uiPriority w:val="39"/>
    <w:unhideWhenUsed/>
    <w:rsid w:val="00B73F58"/>
    <w:pPr>
      <w:ind w:left="1200"/>
    </w:pPr>
  </w:style>
  <w:style w:type="paragraph" w:styleId="TOC7">
    <w:name w:val="toc 7"/>
    <w:basedOn w:val="Normal"/>
    <w:next w:val="Normal"/>
    <w:autoRedefine/>
    <w:uiPriority w:val="39"/>
    <w:unhideWhenUsed/>
    <w:rsid w:val="00B73F58"/>
    <w:pPr>
      <w:ind w:left="1440"/>
    </w:pPr>
  </w:style>
  <w:style w:type="paragraph" w:styleId="TOC8">
    <w:name w:val="toc 8"/>
    <w:basedOn w:val="Normal"/>
    <w:next w:val="Normal"/>
    <w:autoRedefine/>
    <w:uiPriority w:val="39"/>
    <w:unhideWhenUsed/>
    <w:rsid w:val="00B73F58"/>
    <w:pPr>
      <w:ind w:left="1680"/>
    </w:pPr>
  </w:style>
  <w:style w:type="paragraph" w:styleId="TOC9">
    <w:name w:val="toc 9"/>
    <w:basedOn w:val="Normal"/>
    <w:next w:val="Normal"/>
    <w:autoRedefine/>
    <w:uiPriority w:val="39"/>
    <w:unhideWhenUsed/>
    <w:rsid w:val="00B73F58"/>
    <w:pPr>
      <w:ind w:left="1920"/>
    </w:pPr>
  </w:style>
  <w:style w:type="paragraph" w:customStyle="1" w:styleId="Assg-header">
    <w:name w:val="Assg-header"/>
    <w:basedOn w:val="NormalWeb"/>
    <w:next w:val="Assg-heading1"/>
    <w:rsid w:val="00A340FB"/>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Autospacing="1" w:afterAutospacing="1"/>
    </w:pPr>
    <w:rPr>
      <w:b/>
      <w:color w:val="auto"/>
      <w:sz w:val="32"/>
      <w:bdr w:val="none" w:sz="0" w:space="0" w:color="auto"/>
    </w:rPr>
  </w:style>
  <w:style w:type="paragraph" w:customStyle="1" w:styleId="Assg-heading1">
    <w:name w:val="Assg-heading1"/>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
      <w:color w:val="auto"/>
      <w:bdr w:val="none" w:sz="0" w:space="0" w:color="auto"/>
    </w:rPr>
  </w:style>
  <w:style w:type="paragraph" w:customStyle="1" w:styleId="Assg-question">
    <w:name w:val="Assg-question"/>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840" w:afterAutospacing="1"/>
    </w:pPr>
    <w:rPr>
      <w:color w:val="auto"/>
      <w:bdr w:val="none" w:sz="0" w:space="0" w:color="auto"/>
    </w:rPr>
  </w:style>
  <w:style w:type="paragraph" w:customStyle="1" w:styleId="Assg-bulletedanswers">
    <w:name w:val="Assg-bulletedanswers"/>
    <w:basedOn w:val="BodyText1"/>
    <w:rsid w:val="00A7166B"/>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1915"/>
      </w:tabs>
      <w:autoSpaceDE w:val="0"/>
      <w:autoSpaceDN w:val="0"/>
      <w:adjustRightInd w:val="0"/>
      <w:spacing w:after="200" w:line="240" w:lineRule="auto"/>
      <w:ind w:left="720"/>
    </w:pPr>
    <w:rPr>
      <w:szCs w:val="22"/>
      <w:bdr w:val="none" w:sz="0" w:space="0" w:color="auto"/>
    </w:rPr>
  </w:style>
  <w:style w:type="paragraph" w:customStyle="1" w:styleId="Assg-answer">
    <w:name w:val="Assg-answer"/>
    <w:basedOn w:val="Assg-question"/>
    <w:rsid w:val="001F6A44"/>
    <w:pPr>
      <w:ind w:left="720" w:hanging="360"/>
    </w:pPr>
  </w:style>
  <w:style w:type="character" w:customStyle="1" w:styleId="Heading2Char">
    <w:name w:val="Heading 2 Char"/>
    <w:basedOn w:val="DefaultParagraphFont"/>
    <w:link w:val="Heading2"/>
    <w:rsid w:val="000B4F1B"/>
    <w:rPr>
      <w:rFonts w:ascii="Arial" w:eastAsia="Arial" w:hAnsi="Arial" w:cs="Arial"/>
      <w:b/>
      <w:color w:val="000000"/>
      <w:sz w:val="28"/>
      <w:szCs w:val="22"/>
      <w:bdr w:val="none" w:sz="0" w:space="0" w:color="auto"/>
    </w:rPr>
  </w:style>
  <w:style w:type="character" w:customStyle="1" w:styleId="Heading3Char">
    <w:name w:val="Heading 3 Char"/>
    <w:basedOn w:val="DefaultParagraphFont"/>
    <w:link w:val="Heading3"/>
    <w:rsid w:val="00FC6FDE"/>
    <w:rPr>
      <w:rFonts w:ascii="Arial" w:eastAsia="Arial" w:hAnsi="Arial" w:cs="Arial"/>
      <w:b/>
      <w:color w:val="666666"/>
      <w:sz w:val="24"/>
      <w:szCs w:val="22"/>
      <w:bdr w:val="none" w:sz="0" w:space="0" w:color="auto"/>
    </w:rPr>
  </w:style>
  <w:style w:type="character" w:customStyle="1" w:styleId="Heading4Char">
    <w:name w:val="Heading 4 Char"/>
    <w:basedOn w:val="DefaultParagraphFont"/>
    <w:link w:val="Heading4"/>
    <w:rsid w:val="00FC6FDE"/>
    <w:rPr>
      <w:rFonts w:ascii="Arial" w:eastAsia="Arial" w:hAnsi="Arial" w:cs="Arial"/>
      <w:i/>
      <w:color w:val="666666"/>
      <w:sz w:val="22"/>
      <w:szCs w:val="22"/>
      <w:bdr w:val="none" w:sz="0" w:space="0" w:color="auto"/>
    </w:rPr>
  </w:style>
  <w:style w:type="character" w:customStyle="1" w:styleId="Heading5Char">
    <w:name w:val="Heading 5 Char"/>
    <w:basedOn w:val="DefaultParagraphFont"/>
    <w:link w:val="Heading5"/>
    <w:rsid w:val="00FC6FDE"/>
    <w:rPr>
      <w:rFonts w:ascii="Arial" w:eastAsia="Arial" w:hAnsi="Arial" w:cs="Arial"/>
      <w:b/>
      <w:color w:val="666666"/>
      <w:szCs w:val="22"/>
      <w:bdr w:val="none" w:sz="0" w:space="0" w:color="auto"/>
    </w:rPr>
  </w:style>
  <w:style w:type="character" w:customStyle="1" w:styleId="Heading6Char">
    <w:name w:val="Heading 6 Char"/>
    <w:basedOn w:val="DefaultParagraphFont"/>
    <w:link w:val="Heading6"/>
    <w:rsid w:val="00FC6FDE"/>
    <w:rPr>
      <w:rFonts w:ascii="Arial" w:eastAsia="Arial" w:hAnsi="Arial" w:cs="Arial"/>
      <w:i/>
      <w:color w:val="666666"/>
      <w:szCs w:val="22"/>
      <w:bdr w:val="none" w:sz="0" w:space="0" w:color="auto"/>
    </w:rPr>
  </w:style>
  <w:style w:type="paragraph" w:customStyle="1" w:styleId="Normal1">
    <w:name w:val="Normal1"/>
    <w:rsid w:val="00FC6FD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pPr>
    <w:rPr>
      <w:rFonts w:ascii="Arial" w:eastAsia="Arial" w:hAnsi="Arial" w:cs="Arial"/>
      <w:color w:val="000000"/>
      <w:sz w:val="22"/>
      <w:szCs w:val="22"/>
      <w:bdr w:val="none" w:sz="0" w:space="0" w:color="auto"/>
    </w:rPr>
  </w:style>
  <w:style w:type="paragraph" w:styleId="Title">
    <w:name w:val="Title"/>
    <w:aliases w:val="Title 1"/>
    <w:basedOn w:val="Normal1"/>
    <w:next w:val="Normal1"/>
    <w:link w:val="TitleChar"/>
    <w:qFormat/>
    <w:rsid w:val="00FC6FDE"/>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character" w:customStyle="1" w:styleId="TitleChar">
    <w:name w:val="Title Char"/>
    <w:aliases w:val="Title 1 Char"/>
    <w:basedOn w:val="DefaultParagraphFont"/>
    <w:link w:val="Title"/>
    <w:rsid w:val="00FC6FDE"/>
    <w:rPr>
      <w:rFonts w:eastAsia="Arial" w:cs="Arial"/>
      <w:b/>
      <w:bCs/>
      <w:smallCaps/>
      <w:color w:val="000000"/>
      <w:sz w:val="32"/>
      <w:szCs w:val="36"/>
      <w:bdr w:val="none" w:sz="0" w:space="0" w:color="auto"/>
      <w:shd w:val="clear" w:color="auto" w:fill="E6E6E6"/>
    </w:rPr>
  </w:style>
  <w:style w:type="paragraph" w:styleId="Subtitle">
    <w:name w:val="Subtitle"/>
    <w:basedOn w:val="Normal1"/>
    <w:next w:val="Normal1"/>
    <w:link w:val="SubtitleChar"/>
    <w:qFormat/>
    <w:rsid w:val="00FC6FDE"/>
    <w:pPr>
      <w:spacing w:before="360" w:after="80"/>
    </w:pPr>
    <w:rPr>
      <w:rFonts w:ascii="Georgia" w:eastAsia="Georgia" w:hAnsi="Georgia" w:cs="Georgia"/>
      <w:i/>
      <w:color w:val="666666"/>
      <w:sz w:val="48"/>
    </w:rPr>
  </w:style>
  <w:style w:type="character" w:customStyle="1" w:styleId="SubtitleChar">
    <w:name w:val="Subtitle Char"/>
    <w:basedOn w:val="DefaultParagraphFont"/>
    <w:link w:val="Subtitle"/>
    <w:rsid w:val="00FC6FDE"/>
    <w:rPr>
      <w:rFonts w:ascii="Georgia" w:eastAsia="Georgia" w:hAnsi="Georgia" w:cs="Georgia"/>
      <w:i/>
      <w:color w:val="666666"/>
      <w:sz w:val="48"/>
      <w:szCs w:val="22"/>
      <w:bdr w:val="none" w:sz="0" w:space="0" w:color="auto"/>
    </w:rPr>
  </w:style>
  <w:style w:type="paragraph" w:customStyle="1" w:styleId="Contention1">
    <w:name w:val="Contention 1"/>
    <w:basedOn w:val="Normal"/>
    <w:qFormat/>
    <w:rsid w:val="00FC6FD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SubtleEmphasis1">
    <w:name w:val="Subtle Emphasis1"/>
    <w:aliases w:val="Citation"/>
    <w:uiPriority w:val="19"/>
    <w:rsid w:val="00FC6FDE"/>
    <w:rPr>
      <w:rFonts w:ascii="Times New Roman" w:hAnsi="Times New Roman"/>
      <w:i/>
      <w:iCs/>
      <w:color w:val="auto"/>
      <w:sz w:val="20"/>
    </w:rPr>
  </w:style>
  <w:style w:type="paragraph" w:customStyle="1" w:styleId="ColorfulList-Accent11">
    <w:name w:val="Colorful List - Accent 11"/>
    <w:aliases w:val="Citation2"/>
    <w:basedOn w:val="Normal"/>
    <w:next w:val="Evidence"/>
    <w:uiPriority w:val="34"/>
    <w:qFormat/>
    <w:rsid w:val="00FC6FD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MS Mincho"/>
      <w:i/>
      <w:color w:val="auto"/>
      <w:sz w:val="20"/>
      <w:szCs w:val="22"/>
      <w:bdr w:val="none" w:sz="0" w:space="0" w:color="auto"/>
    </w:rPr>
  </w:style>
  <w:style w:type="character" w:customStyle="1" w:styleId="pull-quote">
    <w:name w:val="pull-quote"/>
    <w:basedOn w:val="DefaultParagraphFont"/>
    <w:rsid w:val="00FC6FDE"/>
  </w:style>
  <w:style w:type="character" w:customStyle="1" w:styleId="link0">
    <w:name w:val="link"/>
    <w:basedOn w:val="DefaultParagraphFont"/>
    <w:rsid w:val="00FC6FDE"/>
  </w:style>
  <w:style w:type="character" w:customStyle="1" w:styleId="at">
    <w:name w:val="at"/>
    <w:basedOn w:val="DefaultParagraphFont"/>
    <w:rsid w:val="00FC6FDE"/>
  </w:style>
  <w:style w:type="character" w:customStyle="1" w:styleId="org">
    <w:name w:val="org"/>
    <w:basedOn w:val="DefaultParagraphFont"/>
    <w:rsid w:val="00FC6FDE"/>
  </w:style>
  <w:style w:type="character" w:styleId="Emphasis">
    <w:name w:val="Emphasis"/>
    <w:uiPriority w:val="20"/>
    <w:qFormat/>
    <w:rsid w:val="00FC6FDE"/>
    <w:rPr>
      <w:i/>
      <w:iCs/>
    </w:rPr>
  </w:style>
  <w:style w:type="paragraph" w:customStyle="1" w:styleId="Case">
    <w:name w:val="Case"/>
    <w:next w:val="Contention1"/>
    <w:qFormat/>
    <w:rsid w:val="00FC6FDE"/>
    <w:pPr>
      <w:keepLines/>
      <w:numPr>
        <w:numId w:val="13"/>
      </w:numPr>
      <w:pBdr>
        <w:top w:val="single" w:sz="4" w:space="1" w:color="595959"/>
        <w:left w:val="single" w:sz="4" w:space="4" w:color="595959"/>
        <w:bottom w:val="single" w:sz="4" w:space="1" w:color="595959"/>
        <w:right w:val="single" w:sz="4" w:space="4" w:color="595959"/>
        <w:between w:val="none" w:sz="0" w:space="0" w:color="auto"/>
        <w:bar w:val="none" w:sz="0" w:color="auto"/>
      </w:pBdr>
      <w:shd w:val="clear" w:color="auto" w:fill="E6E6E6"/>
      <w:spacing w:after="120" w:line="276" w:lineRule="auto"/>
    </w:pPr>
    <w:rPr>
      <w:rFonts w:eastAsia="Times New Roman"/>
      <w:bCs/>
      <w:color w:val="000000"/>
      <w:bdr w:val="none" w:sz="0" w:space="0" w:color="auto"/>
      <w:lang w:eastAsia="fr-FR"/>
    </w:rPr>
  </w:style>
  <w:style w:type="paragraph" w:customStyle="1" w:styleId="Constructive">
    <w:name w:val="Constructive"/>
    <w:qFormat/>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bCs/>
      <w:color w:val="000000"/>
      <w:bdr w:val="none" w:sz="0" w:space="0" w:color="auto"/>
      <w:lang w:eastAsia="fr-FR"/>
    </w:rPr>
  </w:style>
  <w:style w:type="paragraph" w:customStyle="1" w:styleId="Title2">
    <w:name w:val="Title 2"/>
    <w:basedOn w:val="Title"/>
    <w:rsid w:val="00FC6FDE"/>
    <w:pPr>
      <w:pageBreakBefore/>
    </w:pPr>
  </w:style>
  <w:style w:type="paragraph" w:styleId="Index1">
    <w:name w:val="index 1"/>
    <w:basedOn w:val="Normal"/>
    <w:next w:val="Normal"/>
    <w:autoRedefine/>
    <w:uiPriority w:val="99"/>
    <w:semiHidden/>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ind w:left="220" w:hanging="220"/>
    </w:pPr>
    <w:rPr>
      <w:rFonts w:ascii="Calibri" w:eastAsia="MS Mincho" w:hAnsi="Calibri"/>
      <w:color w:val="auto"/>
      <w:sz w:val="22"/>
      <w:szCs w:val="22"/>
      <w:bdr w:val="none" w:sz="0" w:space="0" w:color="auto"/>
    </w:rPr>
  </w:style>
  <w:style w:type="character" w:styleId="Strong">
    <w:name w:val="Strong"/>
    <w:basedOn w:val="DefaultParagraphFont"/>
    <w:uiPriority w:val="22"/>
    <w:qFormat/>
    <w:rsid w:val="00FC6FDE"/>
    <w:rPr>
      <w:b/>
      <w:bCs/>
    </w:rPr>
  </w:style>
  <w:style w:type="character" w:customStyle="1" w:styleId="FooterChar">
    <w:name w:val="Footer Char"/>
    <w:basedOn w:val="DefaultParagraphFont"/>
    <w:link w:val="Footer"/>
    <w:uiPriority w:val="99"/>
    <w:rsid w:val="00FC6FDE"/>
    <w:rPr>
      <w:rFonts w:hAnsi="Arial Unicode MS" w:cs="Arial Unicode MS"/>
      <w:color w:val="000000"/>
      <w:sz w:val="24"/>
      <w:szCs w:val="24"/>
    </w:rPr>
  </w:style>
  <w:style w:type="paragraph" w:customStyle="1" w:styleId="Contention3">
    <w:name w:val="Contention 3"/>
    <w:basedOn w:val="Contention2"/>
    <w:qFormat/>
    <w:rsid w:val="00FC6FDE"/>
    <w:pPr>
      <w:ind w:left="270"/>
    </w:pPr>
  </w:style>
  <w:style w:type="paragraph" w:customStyle="1" w:styleId="BB-Plan">
    <w:name w:val="BB-Plan"/>
    <w:basedOn w:val="BB-ConstructiveSpeech"/>
    <w:rsid w:val="00FC6FDE"/>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200"/>
      <w:ind w:left="-288"/>
    </w:pPr>
    <w:rPr>
      <w:rFonts w:eastAsia="Times New Roman"/>
      <w:bdr w:val="none" w:sz="0" w:space="0" w:color="auto"/>
    </w:rPr>
  </w:style>
  <w:style w:type="paragraph" w:customStyle="1" w:styleId="BlockTextChar">
    <w:name w:val="Block Text Char"/>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80"/>
      <w:ind w:left="-288"/>
    </w:pPr>
    <w:rPr>
      <w:rFonts w:eastAsia="Times New Roman"/>
      <w:b/>
      <w:bdr w:val="none" w:sz="0" w:space="0" w:color="auto"/>
    </w:rPr>
  </w:style>
  <w:style w:type="paragraph" w:customStyle="1" w:styleId="BB-Evidence">
    <w:name w:val="BB-Evidence"/>
    <w:link w:val="body3"/>
    <w:rsid w:val="00FC6FDE"/>
    <w:pPr>
      <w:keepLines/>
      <w:pBdr>
        <w:top w:val="none" w:sz="0" w:space="0" w:color="auto"/>
        <w:left w:val="none" w:sz="0" w:space="0" w:color="auto"/>
        <w:bottom w:val="none" w:sz="0" w:space="0" w:color="auto"/>
        <w:right w:val="none" w:sz="0" w:space="0" w:color="auto"/>
        <w:between w:val="none" w:sz="0" w:space="0" w:color="auto"/>
        <w:bar w:val="none" w:sz="0" w:color="auto"/>
      </w:pBdr>
      <w:spacing w:after="200"/>
      <w:jc w:val="both"/>
    </w:pPr>
    <w:rPr>
      <w:rFonts w:eastAsia="Times New Roman"/>
      <w:bdr w:val="none" w:sz="0" w:space="0" w:color="auto"/>
    </w:rPr>
  </w:style>
  <w:style w:type="character" w:customStyle="1" w:styleId="body3">
    <w:name w:val="body3"/>
    <w:basedOn w:val="DefaultParagraphFont"/>
    <w:link w:val="BB-Evidence"/>
    <w:rsid w:val="00FC6FDE"/>
    <w:rPr>
      <w:rFonts w:eastAsia="Times New Roman"/>
      <w:bdr w:val="none" w:sz="0" w:space="0" w:color="auto"/>
    </w:rPr>
  </w:style>
  <w:style w:type="character" w:customStyle="1" w:styleId="BriefHeading2ACharChar">
    <w:name w:val="Brief Heading 2A Char Char"/>
    <w:basedOn w:val="DefaultParagraphFont"/>
    <w:link w:val="BB-ConstructiveSpeech"/>
    <w:rsid w:val="00FC6FDE"/>
    <w:rPr>
      <w:rFonts w:eastAsia="Times New Roman"/>
      <w:bdr w:val="none" w:sz="0" w:space="0" w:color="auto"/>
    </w:rPr>
  </w:style>
  <w:style w:type="paragraph" w:customStyle="1" w:styleId="BriefHeading2A">
    <w:name w:val="Brief Heading 2A"/>
    <w:next w:val="Normal"/>
    <w:rsid w:val="00FC6FDE"/>
    <w:pPr>
      <w:keepNext/>
      <w:pBdr>
        <w:top w:val="single" w:sz="18" w:space="1" w:color="auto"/>
        <w:left w:val="none" w:sz="0" w:space="0" w:color="auto"/>
        <w:bottom w:val="single" w:sz="4" w:space="1" w:color="auto"/>
        <w:right w:val="none" w:sz="0" w:space="0" w:color="auto"/>
        <w:between w:val="none" w:sz="0" w:space="0" w:color="auto"/>
        <w:bar w:val="none" w:sz="0" w:color="auto"/>
      </w:pBdr>
      <w:spacing w:before="480" w:after="240"/>
      <w:jc w:val="center"/>
    </w:pPr>
    <w:rPr>
      <w:rFonts w:eastAsia="Times New Roman"/>
      <w:b/>
      <w:shadow/>
      <w:spacing w:val="20"/>
      <w:bdr w:val="none" w:sz="0" w:space="0" w:color="auto"/>
    </w:rPr>
  </w:style>
  <w:style w:type="character" w:customStyle="1" w:styleId="A">
    <w:name w:val="A"/>
    <w:basedOn w:val="DefaultParagraphFont"/>
    <w:rsid w:val="00FC6FDE"/>
    <w:rPr>
      <w:strike w:val="0"/>
      <w:u w:val="none"/>
    </w:rPr>
  </w:style>
  <w:style w:type="character" w:customStyle="1" w:styleId="ssens">
    <w:name w:val="ssens"/>
    <w:basedOn w:val="DefaultParagraphFont"/>
    <w:rsid w:val="00FC6FDE"/>
  </w:style>
  <w:style w:type="character" w:customStyle="1" w:styleId="a0">
    <w:name w:val="a"/>
    <w:basedOn w:val="DefaultParagraphFont"/>
    <w:rsid w:val="00FC6FDE"/>
  </w:style>
  <w:style w:type="character" w:customStyle="1" w:styleId="l7">
    <w:name w:val="l7"/>
    <w:basedOn w:val="DefaultParagraphFont"/>
    <w:rsid w:val="00FC6FDE"/>
  </w:style>
  <w:style w:type="character" w:customStyle="1" w:styleId="l12">
    <w:name w:val="l12"/>
    <w:basedOn w:val="DefaultParagraphFont"/>
    <w:rsid w:val="00FC6FDE"/>
  </w:style>
  <w:style w:type="character" w:customStyle="1" w:styleId="l6">
    <w:name w:val="l6"/>
    <w:basedOn w:val="DefaultParagraphFont"/>
    <w:rsid w:val="00FC6FDE"/>
  </w:style>
  <w:style w:type="character" w:customStyle="1" w:styleId="l11">
    <w:name w:val="l11"/>
    <w:basedOn w:val="DefaultParagraphFont"/>
    <w:rsid w:val="00FC6FDE"/>
  </w:style>
  <w:style w:type="character" w:customStyle="1" w:styleId="l9">
    <w:name w:val="l9"/>
    <w:basedOn w:val="DefaultParagraphFont"/>
    <w:rsid w:val="00FC6FDE"/>
  </w:style>
  <w:style w:type="character" w:customStyle="1" w:styleId="l8">
    <w:name w:val="l8"/>
    <w:basedOn w:val="DefaultParagraphFont"/>
    <w:rsid w:val="00FC6FDE"/>
  </w:style>
  <w:style w:type="character" w:customStyle="1" w:styleId="l">
    <w:name w:val="l"/>
    <w:basedOn w:val="DefaultParagraphFont"/>
    <w:rsid w:val="00FC6FDE"/>
  </w:style>
  <w:style w:type="character" w:customStyle="1" w:styleId="articletitle">
    <w:name w:val="articletitle"/>
    <w:basedOn w:val="DefaultParagraphFont"/>
    <w:rsid w:val="00FC6FDE"/>
  </w:style>
  <w:style w:type="paragraph" w:customStyle="1" w:styleId="zn-bodyparagraph">
    <w:name w:val="zn-body__paragraph"/>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CitationChar">
    <w:name w:val="Citation Char"/>
    <w:basedOn w:val="DefaultParagraphFont"/>
    <w:locked/>
    <w:rsid w:val="00FC6FDE"/>
    <w:rPr>
      <w:i/>
      <w:iCs/>
      <w:color w:val="000000"/>
      <w:lang w:val="en-US"/>
    </w:rPr>
  </w:style>
  <w:style w:type="character" w:customStyle="1" w:styleId="headertext">
    <w:name w:val="headertext"/>
    <w:basedOn w:val="DefaultParagraphFont"/>
    <w:rsid w:val="00FC6FDE"/>
  </w:style>
  <w:style w:type="paragraph" w:customStyle="1" w:styleId="floatimgcaption">
    <w:name w:val="float_img_caption"/>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styleId="HTMLCite">
    <w:name w:val="HTML Cite"/>
    <w:basedOn w:val="DefaultParagraphFont"/>
    <w:uiPriority w:val="99"/>
    <w:semiHidden/>
    <w:unhideWhenUsed/>
    <w:rsid w:val="00FC6FDE"/>
    <w:rPr>
      <w:i/>
      <w:iCs/>
    </w:rPr>
  </w:style>
  <w:style w:type="character" w:customStyle="1" w:styleId="punctuation">
    <w:name w:val="punctuation"/>
    <w:basedOn w:val="DefaultParagraphFont"/>
    <w:rsid w:val="00FC6FDE"/>
  </w:style>
  <w:style w:type="paragraph" w:styleId="HTMLPreformatted">
    <w:name w:val="HTML Preformatted"/>
    <w:basedOn w:val="Normal"/>
    <w:link w:val="HTMLPreformattedChar"/>
    <w:uiPriority w:val="99"/>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bdr w:val="none" w:sz="0" w:space="0" w:color="auto"/>
    </w:rPr>
  </w:style>
  <w:style w:type="character" w:customStyle="1" w:styleId="HTMLPreformattedChar">
    <w:name w:val="HTML Preformatted Char"/>
    <w:basedOn w:val="DefaultParagraphFont"/>
    <w:link w:val="HTMLPreformatted"/>
    <w:uiPriority w:val="99"/>
    <w:rsid w:val="00FC6FDE"/>
    <w:rPr>
      <w:rFonts w:ascii="Courier New" w:eastAsia="Times New Roman" w:hAnsi="Courier New" w:cs="Courier New"/>
      <w:bdr w:val="none" w:sz="0" w:space="0" w:color="auto"/>
    </w:rPr>
  </w:style>
  <w:style w:type="paragraph" w:customStyle="1" w:styleId="BBBodyText">
    <w:name w:val="BB Body Text"/>
    <w:rsid w:val="00FC6FDE"/>
    <w:rPr>
      <w:rFonts w:eastAsia="Times New Roman"/>
      <w:color w:val="000000"/>
    </w:rPr>
  </w:style>
  <w:style w:type="paragraph" w:customStyle="1" w:styleId="Footnote">
    <w:name w:val="Footnote"/>
    <w:rsid w:val="00FC6FDE"/>
    <w:rPr>
      <w:rFonts w:ascii="Helvetica" w:eastAsia="Helvetica" w:hAnsi="Helvetica" w:cs="Helvetica"/>
      <w:color w:val="000000"/>
      <w:sz w:val="22"/>
      <w:szCs w:val="22"/>
    </w:rPr>
  </w:style>
  <w:style w:type="paragraph" w:customStyle="1" w:styleId="blockquote">
    <w:name w:val="blockquote"/>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bodytext">
    <w:name w:val="bodytex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p">
    <w:name w:val="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subbuzzdesc">
    <w:name w:val="sub_buzz_desc"/>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ms-rteelement-p">
    <w:name w:val="ms-rteelement-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A7">
    <w:name w:val="A7"/>
    <w:uiPriority w:val="99"/>
    <w:rsid w:val="00FC6FDE"/>
    <w:rPr>
      <w:color w:val="000000"/>
      <w:sz w:val="10"/>
      <w:szCs w:val="10"/>
    </w:rPr>
  </w:style>
  <w:style w:type="character" w:customStyle="1" w:styleId="A00">
    <w:name w:val="A0"/>
    <w:uiPriority w:val="99"/>
    <w:rsid w:val="00FC6FDE"/>
    <w:rPr>
      <w:b/>
      <w:bCs/>
      <w:color w:val="000000"/>
      <w:sz w:val="48"/>
      <w:szCs w:val="48"/>
    </w:rPr>
  </w:style>
  <w:style w:type="paragraph" w:customStyle="1" w:styleId="Pa2">
    <w:name w:val="Pa2"/>
    <w:basedOn w:val="Default"/>
    <w:next w:val="Default"/>
    <w:uiPriority w:val="99"/>
    <w:rsid w:val="00FC6FDE"/>
    <w:pPr>
      <w:spacing w:line="241" w:lineRule="atLeast"/>
    </w:pPr>
    <w:rPr>
      <w:rFonts w:ascii="Arial" w:hAnsi="Arial" w:cs="Arial"/>
      <w:color w:val="auto"/>
    </w:rPr>
  </w:style>
  <w:style w:type="character" w:customStyle="1" w:styleId="A2">
    <w:name w:val="A2"/>
    <w:uiPriority w:val="99"/>
    <w:rsid w:val="00FC6FDE"/>
    <w:rPr>
      <w:color w:val="000000"/>
      <w:sz w:val="20"/>
      <w:szCs w:val="20"/>
    </w:rPr>
  </w:style>
  <w:style w:type="paragraph" w:customStyle="1" w:styleId="Pa8">
    <w:name w:val="Pa8"/>
    <w:basedOn w:val="Default"/>
    <w:next w:val="Default"/>
    <w:uiPriority w:val="99"/>
    <w:rsid w:val="00FC6FDE"/>
    <w:pPr>
      <w:spacing w:line="181" w:lineRule="atLeast"/>
    </w:pPr>
    <w:rPr>
      <w:rFonts w:ascii="Arial" w:hAnsi="Arial" w:cs="Arial"/>
      <w:color w:val="auto"/>
    </w:rPr>
  </w:style>
  <w:style w:type="paragraph" w:customStyle="1" w:styleId="Pa22">
    <w:name w:val="Pa22"/>
    <w:basedOn w:val="Default"/>
    <w:next w:val="Default"/>
    <w:uiPriority w:val="99"/>
    <w:rsid w:val="00FC6FDE"/>
    <w:pPr>
      <w:spacing w:line="181" w:lineRule="atLeast"/>
    </w:pPr>
    <w:rPr>
      <w:rFonts w:ascii="Arial" w:hAnsi="Arial" w:cs="Arial"/>
      <w:color w:val="auto"/>
    </w:rPr>
  </w:style>
  <w:style w:type="paragraph" w:customStyle="1" w:styleId="Pa7">
    <w:name w:val="Pa7"/>
    <w:basedOn w:val="Default"/>
    <w:next w:val="Default"/>
    <w:uiPriority w:val="99"/>
    <w:rsid w:val="00FC6FDE"/>
    <w:pPr>
      <w:spacing w:line="181" w:lineRule="atLeast"/>
    </w:pPr>
    <w:rPr>
      <w:rFonts w:ascii="Arial" w:hAnsi="Arial" w:cs="Arial"/>
      <w:color w:val="auto"/>
    </w:rPr>
  </w:style>
  <w:style w:type="paragraph" w:customStyle="1" w:styleId="inside-copy">
    <w:name w:val="inside-copy"/>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ember-view">
    <w:name w:val="ember-view"/>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indent">
    <w:name w:val="inden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num">
    <w:name w:val="num"/>
    <w:basedOn w:val="DefaultParagraphFont"/>
    <w:rsid w:val="00FC6FDE"/>
  </w:style>
  <w:style w:type="character" w:customStyle="1" w:styleId="amp">
    <w:name w:val="amp"/>
    <w:basedOn w:val="DefaultParagraphFont"/>
    <w:rsid w:val="00FC6FDE"/>
  </w:style>
  <w:style w:type="paragraph" w:customStyle="1" w:styleId="ChapterTitle">
    <w:name w:val="Chapter Title"/>
    <w:next w:val="BodyText1"/>
    <w:rsid w:val="003E57E9"/>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840" w:after="480"/>
      <w:jc w:val="center"/>
      <w:outlineLvl w:val="1"/>
    </w:pPr>
    <w:rPr>
      <w:rFonts w:hAnsi="Arial Unicode MS" w:cs="Arial Unicode MS"/>
      <w:b/>
      <w:bCs/>
      <w:color w:val="000000"/>
      <w:sz w:val="60"/>
      <w:szCs w:val="60"/>
    </w:rPr>
  </w:style>
  <w:style w:type="paragraph" w:styleId="BodyText0">
    <w:name w:val="Body Text"/>
    <w:basedOn w:val="Normal"/>
    <w:link w:val="BodyTextChar"/>
    <w:uiPriority w:val="99"/>
    <w:unhideWhenUsed/>
    <w:rsid w:val="009A6F81"/>
    <w:pPr>
      <w:spacing w:after="120"/>
    </w:pPr>
  </w:style>
  <w:style w:type="character" w:customStyle="1" w:styleId="BodyTextChar">
    <w:name w:val="Body Text Char"/>
    <w:basedOn w:val="DefaultParagraphFont"/>
    <w:link w:val="BodyText0"/>
    <w:uiPriority w:val="99"/>
    <w:rsid w:val="009A6F81"/>
    <w:rPr>
      <w:rFonts w:eastAsia="Times New Roman"/>
      <w:color w:val="000000"/>
      <w:sz w:val="24"/>
      <w:szCs w:val="24"/>
    </w:rPr>
  </w:style>
  <w:style w:type="paragraph" w:customStyle="1" w:styleId="Cases">
    <w:name w:val="Cases"/>
    <w:basedOn w:val="Normal"/>
    <w:rsid w:val="00BF20D3"/>
    <w:pPr>
      <w:keepNext/>
      <w:pBdr>
        <w:top w:val="single" w:sz="4" w:space="1" w:color="auto"/>
        <w:left w:val="single" w:sz="4" w:space="4" w:color="auto"/>
        <w:bottom w:val="single" w:sz="4" w:space="1" w:color="auto"/>
        <w:right w:val="single" w:sz="4" w:space="4" w:color="auto"/>
        <w:between w:val="none" w:sz="0" w:space="0" w:color="auto"/>
        <w:bar w:val="none" w:sz="0" w:color="auto"/>
      </w:pBdr>
      <w:shd w:val="clear" w:color="auto" w:fill="E6E6E6"/>
      <w:overflowPunct w:val="0"/>
      <w:autoSpaceDE w:val="0"/>
      <w:autoSpaceDN w:val="0"/>
      <w:adjustRightInd w:val="0"/>
      <w:ind w:left="288" w:right="-144"/>
      <w:textAlignment w:val="baseline"/>
    </w:pPr>
    <w:rPr>
      <w:color w:val="auto"/>
      <w:sz w:val="20"/>
      <w:szCs w:val="20"/>
      <w:bdr w:val="none" w:sz="0" w:space="0" w:color="auto"/>
    </w:rPr>
  </w:style>
  <w:style w:type="paragraph" w:customStyle="1" w:styleId="RedLessonHeader">
    <w:name w:val="Red: Lesson Header"/>
    <w:basedOn w:val="Subhead1"/>
    <w:rsid w:val="002C60E8"/>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0" w:after="240"/>
      <w:ind w:left="-360" w:right="-504"/>
      <w:jc w:val="center"/>
    </w:pPr>
    <w:rPr>
      <w:smallCaps/>
      <w:color w:val="auto"/>
      <w:sz w:val="72"/>
      <w:szCs w:val="44"/>
    </w:rPr>
  </w:style>
  <w:style w:type="paragraph" w:customStyle="1" w:styleId="RedObjectiveHeader">
    <w:name w:val="Red: Objective Header"/>
    <w:rsid w:val="00E92AD2"/>
    <w:pPr>
      <w:pBdr>
        <w:top w:val="single" w:sz="4" w:space="12" w:color="auto"/>
        <w:left w:val="none" w:sz="0" w:space="0" w:color="auto"/>
        <w:bottom w:val="none" w:sz="0" w:space="0" w:color="auto"/>
        <w:right w:val="none" w:sz="0" w:space="0" w:color="auto"/>
        <w:between w:val="none" w:sz="0" w:space="0" w:color="auto"/>
        <w:bar w:val="none" w:sz="0" w:color="auto"/>
      </w:pBdr>
      <w:spacing w:after="240"/>
      <w:ind w:left="720" w:right="720"/>
      <w:jc w:val="center"/>
    </w:pPr>
    <w:rPr>
      <w:rFonts w:ascii="Arial Narrow" w:hAnsi="Arial Narrow"/>
      <w:b/>
      <w:bCs/>
      <w:sz w:val="42"/>
      <w:szCs w:val="28"/>
    </w:rPr>
  </w:style>
  <w:style w:type="paragraph" w:customStyle="1" w:styleId="RedObjective">
    <w:name w:val="Red: Objective"/>
    <w:rsid w:val="00E92AD2"/>
    <w:pPr>
      <w:pBdr>
        <w:top w:val="none" w:sz="0" w:space="0" w:color="auto"/>
        <w:left w:val="none" w:sz="0" w:space="0" w:color="auto"/>
        <w:bottom w:val="single" w:sz="4" w:space="12" w:color="auto"/>
        <w:right w:val="none" w:sz="0" w:space="0" w:color="auto"/>
        <w:between w:val="none" w:sz="0" w:space="0" w:color="auto"/>
        <w:bar w:val="none" w:sz="0" w:color="auto"/>
      </w:pBdr>
      <w:spacing w:after="240"/>
      <w:ind w:left="720" w:right="720"/>
      <w:jc w:val="center"/>
    </w:pPr>
    <w:rPr>
      <w:rFonts w:ascii="Arial Narrow" w:hAnsi="Arial Narrow"/>
      <w:bCs/>
      <w:sz w:val="36"/>
      <w:szCs w:val="28"/>
    </w:rPr>
  </w:style>
  <w:style w:type="paragraph" w:customStyle="1" w:styleId="RedUnitTitle">
    <w:name w:val="Red: Unit Title"/>
    <w:next w:val="BodyText10"/>
    <w:rsid w:val="00813916"/>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character" w:customStyle="1" w:styleId="oneclick-link">
    <w:name w:val="oneclick-link"/>
    <w:basedOn w:val="DefaultParagraphFont"/>
    <w:rsid w:val="00750236"/>
  </w:style>
  <w:style w:type="character" w:customStyle="1" w:styleId="heading50">
    <w:name w:val="heading5"/>
    <w:basedOn w:val="DefaultParagraphFont"/>
    <w:link w:val="BodyText1"/>
    <w:rsid w:val="00336F03"/>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4431">
      <w:bodyDiv w:val="1"/>
      <w:marLeft w:val="0"/>
      <w:marRight w:val="0"/>
      <w:marTop w:val="0"/>
      <w:marBottom w:val="0"/>
      <w:divBdr>
        <w:top w:val="none" w:sz="0" w:space="0" w:color="auto"/>
        <w:left w:val="none" w:sz="0" w:space="0" w:color="auto"/>
        <w:bottom w:val="none" w:sz="0" w:space="0" w:color="auto"/>
        <w:right w:val="none" w:sz="0" w:space="0" w:color="auto"/>
      </w:divBdr>
      <w:divsChild>
        <w:div w:id="1000350414">
          <w:marLeft w:val="0"/>
          <w:marRight w:val="0"/>
          <w:marTop w:val="0"/>
          <w:marBottom w:val="0"/>
          <w:divBdr>
            <w:top w:val="none" w:sz="0" w:space="0" w:color="auto"/>
            <w:left w:val="none" w:sz="0" w:space="0" w:color="auto"/>
            <w:bottom w:val="none" w:sz="0" w:space="0" w:color="auto"/>
            <w:right w:val="none" w:sz="0" w:space="0" w:color="auto"/>
          </w:divBdr>
        </w:div>
        <w:div w:id="1489133224">
          <w:marLeft w:val="0"/>
          <w:marRight w:val="0"/>
          <w:marTop w:val="0"/>
          <w:marBottom w:val="0"/>
          <w:divBdr>
            <w:top w:val="none" w:sz="0" w:space="0" w:color="auto"/>
            <w:left w:val="none" w:sz="0" w:space="0" w:color="auto"/>
            <w:bottom w:val="none" w:sz="0" w:space="0" w:color="auto"/>
            <w:right w:val="none" w:sz="0" w:space="0" w:color="auto"/>
          </w:divBdr>
        </w:div>
      </w:divsChild>
    </w:div>
    <w:div w:id="46955837">
      <w:bodyDiv w:val="1"/>
      <w:marLeft w:val="0"/>
      <w:marRight w:val="0"/>
      <w:marTop w:val="0"/>
      <w:marBottom w:val="0"/>
      <w:divBdr>
        <w:top w:val="none" w:sz="0" w:space="0" w:color="auto"/>
        <w:left w:val="none" w:sz="0" w:space="0" w:color="auto"/>
        <w:bottom w:val="none" w:sz="0" w:space="0" w:color="auto"/>
        <w:right w:val="none" w:sz="0" w:space="0" w:color="auto"/>
      </w:divBdr>
    </w:div>
    <w:div w:id="52971454">
      <w:bodyDiv w:val="1"/>
      <w:marLeft w:val="0"/>
      <w:marRight w:val="0"/>
      <w:marTop w:val="0"/>
      <w:marBottom w:val="0"/>
      <w:divBdr>
        <w:top w:val="none" w:sz="0" w:space="0" w:color="auto"/>
        <w:left w:val="none" w:sz="0" w:space="0" w:color="auto"/>
        <w:bottom w:val="none" w:sz="0" w:space="0" w:color="auto"/>
        <w:right w:val="none" w:sz="0" w:space="0" w:color="auto"/>
      </w:divBdr>
    </w:div>
    <w:div w:id="57555371">
      <w:bodyDiv w:val="1"/>
      <w:marLeft w:val="0"/>
      <w:marRight w:val="0"/>
      <w:marTop w:val="0"/>
      <w:marBottom w:val="0"/>
      <w:divBdr>
        <w:top w:val="none" w:sz="0" w:space="0" w:color="auto"/>
        <w:left w:val="none" w:sz="0" w:space="0" w:color="auto"/>
        <w:bottom w:val="none" w:sz="0" w:space="0" w:color="auto"/>
        <w:right w:val="none" w:sz="0" w:space="0" w:color="auto"/>
      </w:divBdr>
    </w:div>
    <w:div w:id="118303661">
      <w:bodyDiv w:val="1"/>
      <w:marLeft w:val="0"/>
      <w:marRight w:val="0"/>
      <w:marTop w:val="0"/>
      <w:marBottom w:val="0"/>
      <w:divBdr>
        <w:top w:val="none" w:sz="0" w:space="0" w:color="auto"/>
        <w:left w:val="none" w:sz="0" w:space="0" w:color="auto"/>
        <w:bottom w:val="none" w:sz="0" w:space="0" w:color="auto"/>
        <w:right w:val="none" w:sz="0" w:space="0" w:color="auto"/>
      </w:divBdr>
    </w:div>
    <w:div w:id="249967208">
      <w:bodyDiv w:val="1"/>
      <w:marLeft w:val="0"/>
      <w:marRight w:val="0"/>
      <w:marTop w:val="0"/>
      <w:marBottom w:val="0"/>
      <w:divBdr>
        <w:top w:val="none" w:sz="0" w:space="0" w:color="auto"/>
        <w:left w:val="none" w:sz="0" w:space="0" w:color="auto"/>
        <w:bottom w:val="none" w:sz="0" w:space="0" w:color="auto"/>
        <w:right w:val="none" w:sz="0" w:space="0" w:color="auto"/>
      </w:divBdr>
    </w:div>
    <w:div w:id="266960425">
      <w:bodyDiv w:val="1"/>
      <w:marLeft w:val="0"/>
      <w:marRight w:val="0"/>
      <w:marTop w:val="0"/>
      <w:marBottom w:val="0"/>
      <w:divBdr>
        <w:top w:val="none" w:sz="0" w:space="0" w:color="auto"/>
        <w:left w:val="none" w:sz="0" w:space="0" w:color="auto"/>
        <w:bottom w:val="none" w:sz="0" w:space="0" w:color="auto"/>
        <w:right w:val="none" w:sz="0" w:space="0" w:color="auto"/>
      </w:divBdr>
    </w:div>
    <w:div w:id="267548561">
      <w:bodyDiv w:val="1"/>
      <w:marLeft w:val="0"/>
      <w:marRight w:val="0"/>
      <w:marTop w:val="0"/>
      <w:marBottom w:val="0"/>
      <w:divBdr>
        <w:top w:val="none" w:sz="0" w:space="0" w:color="auto"/>
        <w:left w:val="none" w:sz="0" w:space="0" w:color="auto"/>
        <w:bottom w:val="none" w:sz="0" w:space="0" w:color="auto"/>
        <w:right w:val="none" w:sz="0" w:space="0" w:color="auto"/>
      </w:divBdr>
    </w:div>
    <w:div w:id="274026965">
      <w:bodyDiv w:val="1"/>
      <w:marLeft w:val="0"/>
      <w:marRight w:val="0"/>
      <w:marTop w:val="0"/>
      <w:marBottom w:val="0"/>
      <w:divBdr>
        <w:top w:val="none" w:sz="0" w:space="0" w:color="auto"/>
        <w:left w:val="none" w:sz="0" w:space="0" w:color="auto"/>
        <w:bottom w:val="none" w:sz="0" w:space="0" w:color="auto"/>
        <w:right w:val="none" w:sz="0" w:space="0" w:color="auto"/>
      </w:divBdr>
    </w:div>
    <w:div w:id="293558972">
      <w:bodyDiv w:val="1"/>
      <w:marLeft w:val="0"/>
      <w:marRight w:val="0"/>
      <w:marTop w:val="0"/>
      <w:marBottom w:val="0"/>
      <w:divBdr>
        <w:top w:val="none" w:sz="0" w:space="0" w:color="auto"/>
        <w:left w:val="none" w:sz="0" w:space="0" w:color="auto"/>
        <w:bottom w:val="none" w:sz="0" w:space="0" w:color="auto"/>
        <w:right w:val="none" w:sz="0" w:space="0" w:color="auto"/>
      </w:divBdr>
    </w:div>
    <w:div w:id="328753546">
      <w:bodyDiv w:val="1"/>
      <w:marLeft w:val="0"/>
      <w:marRight w:val="0"/>
      <w:marTop w:val="0"/>
      <w:marBottom w:val="0"/>
      <w:divBdr>
        <w:top w:val="none" w:sz="0" w:space="0" w:color="auto"/>
        <w:left w:val="none" w:sz="0" w:space="0" w:color="auto"/>
        <w:bottom w:val="none" w:sz="0" w:space="0" w:color="auto"/>
        <w:right w:val="none" w:sz="0" w:space="0" w:color="auto"/>
      </w:divBdr>
    </w:div>
    <w:div w:id="393820583">
      <w:bodyDiv w:val="1"/>
      <w:marLeft w:val="0"/>
      <w:marRight w:val="0"/>
      <w:marTop w:val="0"/>
      <w:marBottom w:val="0"/>
      <w:divBdr>
        <w:top w:val="none" w:sz="0" w:space="0" w:color="auto"/>
        <w:left w:val="none" w:sz="0" w:space="0" w:color="auto"/>
        <w:bottom w:val="none" w:sz="0" w:space="0" w:color="auto"/>
        <w:right w:val="none" w:sz="0" w:space="0" w:color="auto"/>
      </w:divBdr>
    </w:div>
    <w:div w:id="445932601">
      <w:bodyDiv w:val="1"/>
      <w:marLeft w:val="0"/>
      <w:marRight w:val="0"/>
      <w:marTop w:val="0"/>
      <w:marBottom w:val="0"/>
      <w:divBdr>
        <w:top w:val="none" w:sz="0" w:space="0" w:color="auto"/>
        <w:left w:val="none" w:sz="0" w:space="0" w:color="auto"/>
        <w:bottom w:val="none" w:sz="0" w:space="0" w:color="auto"/>
        <w:right w:val="none" w:sz="0" w:space="0" w:color="auto"/>
      </w:divBdr>
    </w:div>
    <w:div w:id="447547436">
      <w:bodyDiv w:val="1"/>
      <w:marLeft w:val="0"/>
      <w:marRight w:val="0"/>
      <w:marTop w:val="0"/>
      <w:marBottom w:val="0"/>
      <w:divBdr>
        <w:top w:val="none" w:sz="0" w:space="0" w:color="auto"/>
        <w:left w:val="none" w:sz="0" w:space="0" w:color="auto"/>
        <w:bottom w:val="none" w:sz="0" w:space="0" w:color="auto"/>
        <w:right w:val="none" w:sz="0" w:space="0" w:color="auto"/>
      </w:divBdr>
    </w:div>
    <w:div w:id="456685675">
      <w:bodyDiv w:val="1"/>
      <w:marLeft w:val="0"/>
      <w:marRight w:val="0"/>
      <w:marTop w:val="0"/>
      <w:marBottom w:val="0"/>
      <w:divBdr>
        <w:top w:val="none" w:sz="0" w:space="0" w:color="auto"/>
        <w:left w:val="none" w:sz="0" w:space="0" w:color="auto"/>
        <w:bottom w:val="none" w:sz="0" w:space="0" w:color="auto"/>
        <w:right w:val="none" w:sz="0" w:space="0" w:color="auto"/>
      </w:divBdr>
    </w:div>
    <w:div w:id="474837284">
      <w:bodyDiv w:val="1"/>
      <w:marLeft w:val="0"/>
      <w:marRight w:val="0"/>
      <w:marTop w:val="0"/>
      <w:marBottom w:val="0"/>
      <w:divBdr>
        <w:top w:val="none" w:sz="0" w:space="0" w:color="auto"/>
        <w:left w:val="none" w:sz="0" w:space="0" w:color="auto"/>
        <w:bottom w:val="none" w:sz="0" w:space="0" w:color="auto"/>
        <w:right w:val="none" w:sz="0" w:space="0" w:color="auto"/>
      </w:divBdr>
    </w:div>
    <w:div w:id="480005661">
      <w:bodyDiv w:val="1"/>
      <w:marLeft w:val="0"/>
      <w:marRight w:val="0"/>
      <w:marTop w:val="0"/>
      <w:marBottom w:val="0"/>
      <w:divBdr>
        <w:top w:val="none" w:sz="0" w:space="0" w:color="auto"/>
        <w:left w:val="none" w:sz="0" w:space="0" w:color="auto"/>
        <w:bottom w:val="none" w:sz="0" w:space="0" w:color="auto"/>
        <w:right w:val="none" w:sz="0" w:space="0" w:color="auto"/>
      </w:divBdr>
    </w:div>
    <w:div w:id="528954428">
      <w:bodyDiv w:val="1"/>
      <w:marLeft w:val="0"/>
      <w:marRight w:val="0"/>
      <w:marTop w:val="0"/>
      <w:marBottom w:val="0"/>
      <w:divBdr>
        <w:top w:val="none" w:sz="0" w:space="0" w:color="auto"/>
        <w:left w:val="none" w:sz="0" w:space="0" w:color="auto"/>
        <w:bottom w:val="none" w:sz="0" w:space="0" w:color="auto"/>
        <w:right w:val="none" w:sz="0" w:space="0" w:color="auto"/>
      </w:divBdr>
    </w:div>
    <w:div w:id="642657989">
      <w:bodyDiv w:val="1"/>
      <w:marLeft w:val="0"/>
      <w:marRight w:val="0"/>
      <w:marTop w:val="0"/>
      <w:marBottom w:val="0"/>
      <w:divBdr>
        <w:top w:val="none" w:sz="0" w:space="0" w:color="auto"/>
        <w:left w:val="none" w:sz="0" w:space="0" w:color="auto"/>
        <w:bottom w:val="none" w:sz="0" w:space="0" w:color="auto"/>
        <w:right w:val="none" w:sz="0" w:space="0" w:color="auto"/>
      </w:divBdr>
    </w:div>
    <w:div w:id="661392589">
      <w:bodyDiv w:val="1"/>
      <w:marLeft w:val="0"/>
      <w:marRight w:val="0"/>
      <w:marTop w:val="0"/>
      <w:marBottom w:val="0"/>
      <w:divBdr>
        <w:top w:val="none" w:sz="0" w:space="0" w:color="auto"/>
        <w:left w:val="none" w:sz="0" w:space="0" w:color="auto"/>
        <w:bottom w:val="none" w:sz="0" w:space="0" w:color="auto"/>
        <w:right w:val="none" w:sz="0" w:space="0" w:color="auto"/>
      </w:divBdr>
      <w:divsChild>
        <w:div w:id="1080100992">
          <w:marLeft w:val="0"/>
          <w:marRight w:val="0"/>
          <w:marTop w:val="0"/>
          <w:marBottom w:val="0"/>
          <w:divBdr>
            <w:top w:val="none" w:sz="0" w:space="0" w:color="auto"/>
            <w:left w:val="none" w:sz="0" w:space="0" w:color="auto"/>
            <w:bottom w:val="none" w:sz="0" w:space="0" w:color="auto"/>
            <w:right w:val="none" w:sz="0" w:space="0" w:color="auto"/>
          </w:divBdr>
          <w:divsChild>
            <w:div w:id="417021881">
              <w:marLeft w:val="0"/>
              <w:marRight w:val="0"/>
              <w:marTop w:val="0"/>
              <w:marBottom w:val="0"/>
              <w:divBdr>
                <w:top w:val="none" w:sz="0" w:space="0" w:color="auto"/>
                <w:left w:val="none" w:sz="0" w:space="0" w:color="auto"/>
                <w:bottom w:val="none" w:sz="0" w:space="0" w:color="auto"/>
                <w:right w:val="none" w:sz="0" w:space="0" w:color="auto"/>
              </w:divBdr>
            </w:div>
          </w:divsChild>
        </w:div>
        <w:div w:id="1651866660">
          <w:marLeft w:val="0"/>
          <w:marRight w:val="0"/>
          <w:marTop w:val="0"/>
          <w:marBottom w:val="0"/>
          <w:divBdr>
            <w:top w:val="none" w:sz="0" w:space="0" w:color="auto"/>
            <w:left w:val="none" w:sz="0" w:space="0" w:color="auto"/>
            <w:bottom w:val="none" w:sz="0" w:space="0" w:color="auto"/>
            <w:right w:val="none" w:sz="0" w:space="0" w:color="auto"/>
          </w:divBdr>
          <w:divsChild>
            <w:div w:id="69272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1718">
      <w:bodyDiv w:val="1"/>
      <w:marLeft w:val="0"/>
      <w:marRight w:val="0"/>
      <w:marTop w:val="0"/>
      <w:marBottom w:val="0"/>
      <w:divBdr>
        <w:top w:val="none" w:sz="0" w:space="0" w:color="auto"/>
        <w:left w:val="none" w:sz="0" w:space="0" w:color="auto"/>
        <w:bottom w:val="none" w:sz="0" w:space="0" w:color="auto"/>
        <w:right w:val="none" w:sz="0" w:space="0" w:color="auto"/>
      </w:divBdr>
    </w:div>
    <w:div w:id="713773213">
      <w:bodyDiv w:val="1"/>
      <w:marLeft w:val="0"/>
      <w:marRight w:val="0"/>
      <w:marTop w:val="0"/>
      <w:marBottom w:val="0"/>
      <w:divBdr>
        <w:top w:val="none" w:sz="0" w:space="0" w:color="auto"/>
        <w:left w:val="none" w:sz="0" w:space="0" w:color="auto"/>
        <w:bottom w:val="none" w:sz="0" w:space="0" w:color="auto"/>
        <w:right w:val="none" w:sz="0" w:space="0" w:color="auto"/>
      </w:divBdr>
    </w:div>
    <w:div w:id="721097104">
      <w:bodyDiv w:val="1"/>
      <w:marLeft w:val="0"/>
      <w:marRight w:val="0"/>
      <w:marTop w:val="0"/>
      <w:marBottom w:val="0"/>
      <w:divBdr>
        <w:top w:val="none" w:sz="0" w:space="0" w:color="auto"/>
        <w:left w:val="none" w:sz="0" w:space="0" w:color="auto"/>
        <w:bottom w:val="none" w:sz="0" w:space="0" w:color="auto"/>
        <w:right w:val="none" w:sz="0" w:space="0" w:color="auto"/>
      </w:divBdr>
    </w:div>
    <w:div w:id="726342656">
      <w:bodyDiv w:val="1"/>
      <w:marLeft w:val="0"/>
      <w:marRight w:val="0"/>
      <w:marTop w:val="0"/>
      <w:marBottom w:val="0"/>
      <w:divBdr>
        <w:top w:val="none" w:sz="0" w:space="0" w:color="auto"/>
        <w:left w:val="none" w:sz="0" w:space="0" w:color="auto"/>
        <w:bottom w:val="none" w:sz="0" w:space="0" w:color="auto"/>
        <w:right w:val="none" w:sz="0" w:space="0" w:color="auto"/>
      </w:divBdr>
    </w:div>
    <w:div w:id="733816566">
      <w:bodyDiv w:val="1"/>
      <w:marLeft w:val="0"/>
      <w:marRight w:val="0"/>
      <w:marTop w:val="0"/>
      <w:marBottom w:val="0"/>
      <w:divBdr>
        <w:top w:val="none" w:sz="0" w:space="0" w:color="auto"/>
        <w:left w:val="none" w:sz="0" w:space="0" w:color="auto"/>
        <w:bottom w:val="none" w:sz="0" w:space="0" w:color="auto"/>
        <w:right w:val="none" w:sz="0" w:space="0" w:color="auto"/>
      </w:divBdr>
    </w:div>
    <w:div w:id="746077126">
      <w:bodyDiv w:val="1"/>
      <w:marLeft w:val="0"/>
      <w:marRight w:val="0"/>
      <w:marTop w:val="0"/>
      <w:marBottom w:val="0"/>
      <w:divBdr>
        <w:top w:val="none" w:sz="0" w:space="0" w:color="auto"/>
        <w:left w:val="none" w:sz="0" w:space="0" w:color="auto"/>
        <w:bottom w:val="none" w:sz="0" w:space="0" w:color="auto"/>
        <w:right w:val="none" w:sz="0" w:space="0" w:color="auto"/>
      </w:divBdr>
    </w:div>
    <w:div w:id="772700546">
      <w:bodyDiv w:val="1"/>
      <w:marLeft w:val="0"/>
      <w:marRight w:val="0"/>
      <w:marTop w:val="0"/>
      <w:marBottom w:val="0"/>
      <w:divBdr>
        <w:top w:val="none" w:sz="0" w:space="0" w:color="auto"/>
        <w:left w:val="none" w:sz="0" w:space="0" w:color="auto"/>
        <w:bottom w:val="none" w:sz="0" w:space="0" w:color="auto"/>
        <w:right w:val="none" w:sz="0" w:space="0" w:color="auto"/>
      </w:divBdr>
    </w:div>
    <w:div w:id="793254927">
      <w:bodyDiv w:val="1"/>
      <w:marLeft w:val="0"/>
      <w:marRight w:val="0"/>
      <w:marTop w:val="0"/>
      <w:marBottom w:val="0"/>
      <w:divBdr>
        <w:top w:val="none" w:sz="0" w:space="0" w:color="auto"/>
        <w:left w:val="none" w:sz="0" w:space="0" w:color="auto"/>
        <w:bottom w:val="none" w:sz="0" w:space="0" w:color="auto"/>
        <w:right w:val="none" w:sz="0" w:space="0" w:color="auto"/>
      </w:divBdr>
    </w:div>
    <w:div w:id="817183187">
      <w:bodyDiv w:val="1"/>
      <w:marLeft w:val="0"/>
      <w:marRight w:val="0"/>
      <w:marTop w:val="0"/>
      <w:marBottom w:val="0"/>
      <w:divBdr>
        <w:top w:val="none" w:sz="0" w:space="0" w:color="auto"/>
        <w:left w:val="none" w:sz="0" w:space="0" w:color="auto"/>
        <w:bottom w:val="none" w:sz="0" w:space="0" w:color="auto"/>
        <w:right w:val="none" w:sz="0" w:space="0" w:color="auto"/>
      </w:divBdr>
    </w:div>
    <w:div w:id="914703812">
      <w:bodyDiv w:val="1"/>
      <w:marLeft w:val="0"/>
      <w:marRight w:val="0"/>
      <w:marTop w:val="0"/>
      <w:marBottom w:val="0"/>
      <w:divBdr>
        <w:top w:val="none" w:sz="0" w:space="0" w:color="auto"/>
        <w:left w:val="none" w:sz="0" w:space="0" w:color="auto"/>
        <w:bottom w:val="none" w:sz="0" w:space="0" w:color="auto"/>
        <w:right w:val="none" w:sz="0" w:space="0" w:color="auto"/>
      </w:divBdr>
    </w:div>
    <w:div w:id="972252248">
      <w:bodyDiv w:val="1"/>
      <w:marLeft w:val="0"/>
      <w:marRight w:val="0"/>
      <w:marTop w:val="0"/>
      <w:marBottom w:val="0"/>
      <w:divBdr>
        <w:top w:val="none" w:sz="0" w:space="0" w:color="auto"/>
        <w:left w:val="none" w:sz="0" w:space="0" w:color="auto"/>
        <w:bottom w:val="none" w:sz="0" w:space="0" w:color="auto"/>
        <w:right w:val="none" w:sz="0" w:space="0" w:color="auto"/>
      </w:divBdr>
    </w:div>
    <w:div w:id="982731908">
      <w:bodyDiv w:val="1"/>
      <w:marLeft w:val="0"/>
      <w:marRight w:val="0"/>
      <w:marTop w:val="0"/>
      <w:marBottom w:val="0"/>
      <w:divBdr>
        <w:top w:val="none" w:sz="0" w:space="0" w:color="auto"/>
        <w:left w:val="none" w:sz="0" w:space="0" w:color="auto"/>
        <w:bottom w:val="none" w:sz="0" w:space="0" w:color="auto"/>
        <w:right w:val="none" w:sz="0" w:space="0" w:color="auto"/>
      </w:divBdr>
    </w:div>
    <w:div w:id="1049695260">
      <w:bodyDiv w:val="1"/>
      <w:marLeft w:val="0"/>
      <w:marRight w:val="0"/>
      <w:marTop w:val="0"/>
      <w:marBottom w:val="0"/>
      <w:divBdr>
        <w:top w:val="none" w:sz="0" w:space="0" w:color="auto"/>
        <w:left w:val="none" w:sz="0" w:space="0" w:color="auto"/>
        <w:bottom w:val="none" w:sz="0" w:space="0" w:color="auto"/>
        <w:right w:val="none" w:sz="0" w:space="0" w:color="auto"/>
      </w:divBdr>
    </w:div>
    <w:div w:id="1075131642">
      <w:bodyDiv w:val="1"/>
      <w:marLeft w:val="0"/>
      <w:marRight w:val="0"/>
      <w:marTop w:val="0"/>
      <w:marBottom w:val="0"/>
      <w:divBdr>
        <w:top w:val="none" w:sz="0" w:space="0" w:color="auto"/>
        <w:left w:val="none" w:sz="0" w:space="0" w:color="auto"/>
        <w:bottom w:val="none" w:sz="0" w:space="0" w:color="auto"/>
        <w:right w:val="none" w:sz="0" w:space="0" w:color="auto"/>
      </w:divBdr>
    </w:div>
    <w:div w:id="1076979634">
      <w:bodyDiv w:val="1"/>
      <w:marLeft w:val="0"/>
      <w:marRight w:val="0"/>
      <w:marTop w:val="0"/>
      <w:marBottom w:val="0"/>
      <w:divBdr>
        <w:top w:val="none" w:sz="0" w:space="0" w:color="auto"/>
        <w:left w:val="none" w:sz="0" w:space="0" w:color="auto"/>
        <w:bottom w:val="none" w:sz="0" w:space="0" w:color="auto"/>
        <w:right w:val="none" w:sz="0" w:space="0" w:color="auto"/>
      </w:divBdr>
    </w:div>
    <w:div w:id="1136754459">
      <w:bodyDiv w:val="1"/>
      <w:marLeft w:val="0"/>
      <w:marRight w:val="0"/>
      <w:marTop w:val="0"/>
      <w:marBottom w:val="0"/>
      <w:divBdr>
        <w:top w:val="none" w:sz="0" w:space="0" w:color="auto"/>
        <w:left w:val="none" w:sz="0" w:space="0" w:color="auto"/>
        <w:bottom w:val="none" w:sz="0" w:space="0" w:color="auto"/>
        <w:right w:val="none" w:sz="0" w:space="0" w:color="auto"/>
      </w:divBdr>
      <w:divsChild>
        <w:div w:id="1164279051">
          <w:marLeft w:val="-450"/>
          <w:marRight w:val="0"/>
          <w:marTop w:val="0"/>
          <w:marBottom w:val="150"/>
          <w:divBdr>
            <w:top w:val="none" w:sz="0" w:space="0" w:color="auto"/>
            <w:left w:val="none" w:sz="0" w:space="0" w:color="auto"/>
            <w:bottom w:val="none" w:sz="0" w:space="0" w:color="auto"/>
            <w:right w:val="none" w:sz="0" w:space="0" w:color="auto"/>
          </w:divBdr>
          <w:divsChild>
            <w:div w:id="1088426961">
              <w:marLeft w:val="450"/>
              <w:marRight w:val="0"/>
              <w:marTop w:val="0"/>
              <w:marBottom w:val="0"/>
              <w:divBdr>
                <w:top w:val="none" w:sz="0" w:space="0" w:color="auto"/>
                <w:left w:val="none" w:sz="0" w:space="0" w:color="auto"/>
                <w:bottom w:val="none" w:sz="0" w:space="0" w:color="auto"/>
                <w:right w:val="none" w:sz="0" w:space="0" w:color="auto"/>
              </w:divBdr>
            </w:div>
          </w:divsChild>
        </w:div>
        <w:div w:id="1168058115">
          <w:marLeft w:val="-450"/>
          <w:marRight w:val="0"/>
          <w:marTop w:val="0"/>
          <w:marBottom w:val="150"/>
          <w:divBdr>
            <w:top w:val="none" w:sz="0" w:space="0" w:color="auto"/>
            <w:left w:val="none" w:sz="0" w:space="0" w:color="auto"/>
            <w:bottom w:val="none" w:sz="0" w:space="0" w:color="auto"/>
            <w:right w:val="none" w:sz="0" w:space="0" w:color="auto"/>
          </w:divBdr>
          <w:divsChild>
            <w:div w:id="494690466">
              <w:marLeft w:val="450"/>
              <w:marRight w:val="0"/>
              <w:marTop w:val="0"/>
              <w:marBottom w:val="0"/>
              <w:divBdr>
                <w:top w:val="none" w:sz="0" w:space="0" w:color="auto"/>
                <w:left w:val="none" w:sz="0" w:space="0" w:color="auto"/>
                <w:bottom w:val="none" w:sz="0" w:space="0" w:color="auto"/>
                <w:right w:val="none" w:sz="0" w:space="0" w:color="auto"/>
              </w:divBdr>
              <w:divsChild>
                <w:div w:id="814831746">
                  <w:marLeft w:val="0"/>
                  <w:marRight w:val="0"/>
                  <w:marTop w:val="0"/>
                  <w:marBottom w:val="0"/>
                  <w:divBdr>
                    <w:top w:val="single" w:sz="6" w:space="0" w:color="C2C2C2"/>
                    <w:left w:val="single" w:sz="6" w:space="0" w:color="C2C2C2"/>
                    <w:bottom w:val="single" w:sz="6" w:space="0" w:color="C2C2C2"/>
                    <w:right w:val="single" w:sz="6" w:space="0" w:color="C2C2C2"/>
                  </w:divBdr>
                  <w:divsChild>
                    <w:div w:id="12263961">
                      <w:marLeft w:val="0"/>
                      <w:marRight w:val="0"/>
                      <w:marTop w:val="0"/>
                      <w:marBottom w:val="0"/>
                      <w:divBdr>
                        <w:top w:val="none" w:sz="0" w:space="0" w:color="auto"/>
                        <w:left w:val="none" w:sz="0" w:space="0" w:color="auto"/>
                        <w:bottom w:val="none" w:sz="0" w:space="0" w:color="auto"/>
                        <w:right w:val="none" w:sz="0" w:space="0" w:color="auto"/>
                      </w:divBdr>
                      <w:divsChild>
                        <w:div w:id="466699736">
                          <w:marLeft w:val="0"/>
                          <w:marRight w:val="0"/>
                          <w:marTop w:val="0"/>
                          <w:marBottom w:val="0"/>
                          <w:divBdr>
                            <w:top w:val="none" w:sz="0" w:space="0" w:color="auto"/>
                            <w:left w:val="none" w:sz="0" w:space="0" w:color="auto"/>
                            <w:bottom w:val="none" w:sz="0" w:space="0" w:color="auto"/>
                            <w:right w:val="none" w:sz="0" w:space="0" w:color="auto"/>
                          </w:divBdr>
                          <w:divsChild>
                            <w:div w:id="86055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375639">
      <w:bodyDiv w:val="1"/>
      <w:marLeft w:val="0"/>
      <w:marRight w:val="0"/>
      <w:marTop w:val="0"/>
      <w:marBottom w:val="0"/>
      <w:divBdr>
        <w:top w:val="none" w:sz="0" w:space="0" w:color="auto"/>
        <w:left w:val="none" w:sz="0" w:space="0" w:color="auto"/>
        <w:bottom w:val="none" w:sz="0" w:space="0" w:color="auto"/>
        <w:right w:val="none" w:sz="0" w:space="0" w:color="auto"/>
      </w:divBdr>
    </w:div>
    <w:div w:id="1238830356">
      <w:bodyDiv w:val="1"/>
      <w:marLeft w:val="0"/>
      <w:marRight w:val="0"/>
      <w:marTop w:val="0"/>
      <w:marBottom w:val="0"/>
      <w:divBdr>
        <w:top w:val="none" w:sz="0" w:space="0" w:color="auto"/>
        <w:left w:val="none" w:sz="0" w:space="0" w:color="auto"/>
        <w:bottom w:val="none" w:sz="0" w:space="0" w:color="auto"/>
        <w:right w:val="none" w:sz="0" w:space="0" w:color="auto"/>
      </w:divBdr>
    </w:div>
    <w:div w:id="1332634336">
      <w:bodyDiv w:val="1"/>
      <w:marLeft w:val="0"/>
      <w:marRight w:val="0"/>
      <w:marTop w:val="0"/>
      <w:marBottom w:val="0"/>
      <w:divBdr>
        <w:top w:val="none" w:sz="0" w:space="0" w:color="auto"/>
        <w:left w:val="none" w:sz="0" w:space="0" w:color="auto"/>
        <w:bottom w:val="none" w:sz="0" w:space="0" w:color="auto"/>
        <w:right w:val="none" w:sz="0" w:space="0" w:color="auto"/>
      </w:divBdr>
    </w:div>
    <w:div w:id="1349213544">
      <w:bodyDiv w:val="1"/>
      <w:marLeft w:val="0"/>
      <w:marRight w:val="0"/>
      <w:marTop w:val="0"/>
      <w:marBottom w:val="0"/>
      <w:divBdr>
        <w:top w:val="none" w:sz="0" w:space="0" w:color="auto"/>
        <w:left w:val="none" w:sz="0" w:space="0" w:color="auto"/>
        <w:bottom w:val="none" w:sz="0" w:space="0" w:color="auto"/>
        <w:right w:val="none" w:sz="0" w:space="0" w:color="auto"/>
      </w:divBdr>
    </w:div>
    <w:div w:id="1361932662">
      <w:bodyDiv w:val="1"/>
      <w:marLeft w:val="0"/>
      <w:marRight w:val="0"/>
      <w:marTop w:val="0"/>
      <w:marBottom w:val="0"/>
      <w:divBdr>
        <w:top w:val="none" w:sz="0" w:space="0" w:color="auto"/>
        <w:left w:val="none" w:sz="0" w:space="0" w:color="auto"/>
        <w:bottom w:val="none" w:sz="0" w:space="0" w:color="auto"/>
        <w:right w:val="none" w:sz="0" w:space="0" w:color="auto"/>
      </w:divBdr>
    </w:div>
    <w:div w:id="1378504728">
      <w:bodyDiv w:val="1"/>
      <w:marLeft w:val="0"/>
      <w:marRight w:val="0"/>
      <w:marTop w:val="0"/>
      <w:marBottom w:val="0"/>
      <w:divBdr>
        <w:top w:val="none" w:sz="0" w:space="0" w:color="auto"/>
        <w:left w:val="none" w:sz="0" w:space="0" w:color="auto"/>
        <w:bottom w:val="none" w:sz="0" w:space="0" w:color="auto"/>
        <w:right w:val="none" w:sz="0" w:space="0" w:color="auto"/>
      </w:divBdr>
    </w:div>
    <w:div w:id="1408966267">
      <w:bodyDiv w:val="1"/>
      <w:marLeft w:val="0"/>
      <w:marRight w:val="0"/>
      <w:marTop w:val="0"/>
      <w:marBottom w:val="0"/>
      <w:divBdr>
        <w:top w:val="none" w:sz="0" w:space="0" w:color="auto"/>
        <w:left w:val="none" w:sz="0" w:space="0" w:color="auto"/>
        <w:bottom w:val="none" w:sz="0" w:space="0" w:color="auto"/>
        <w:right w:val="none" w:sz="0" w:space="0" w:color="auto"/>
      </w:divBdr>
    </w:div>
    <w:div w:id="1439981900">
      <w:bodyDiv w:val="1"/>
      <w:marLeft w:val="0"/>
      <w:marRight w:val="0"/>
      <w:marTop w:val="0"/>
      <w:marBottom w:val="0"/>
      <w:divBdr>
        <w:top w:val="none" w:sz="0" w:space="0" w:color="auto"/>
        <w:left w:val="none" w:sz="0" w:space="0" w:color="auto"/>
        <w:bottom w:val="none" w:sz="0" w:space="0" w:color="auto"/>
        <w:right w:val="none" w:sz="0" w:space="0" w:color="auto"/>
      </w:divBdr>
    </w:div>
    <w:div w:id="1497570257">
      <w:bodyDiv w:val="1"/>
      <w:marLeft w:val="0"/>
      <w:marRight w:val="0"/>
      <w:marTop w:val="0"/>
      <w:marBottom w:val="0"/>
      <w:divBdr>
        <w:top w:val="none" w:sz="0" w:space="0" w:color="auto"/>
        <w:left w:val="none" w:sz="0" w:space="0" w:color="auto"/>
        <w:bottom w:val="none" w:sz="0" w:space="0" w:color="auto"/>
        <w:right w:val="none" w:sz="0" w:space="0" w:color="auto"/>
      </w:divBdr>
    </w:div>
    <w:div w:id="1641573445">
      <w:bodyDiv w:val="1"/>
      <w:marLeft w:val="0"/>
      <w:marRight w:val="0"/>
      <w:marTop w:val="0"/>
      <w:marBottom w:val="0"/>
      <w:divBdr>
        <w:top w:val="none" w:sz="0" w:space="0" w:color="auto"/>
        <w:left w:val="none" w:sz="0" w:space="0" w:color="auto"/>
        <w:bottom w:val="none" w:sz="0" w:space="0" w:color="auto"/>
        <w:right w:val="none" w:sz="0" w:space="0" w:color="auto"/>
      </w:divBdr>
    </w:div>
    <w:div w:id="1658610851">
      <w:bodyDiv w:val="1"/>
      <w:marLeft w:val="0"/>
      <w:marRight w:val="0"/>
      <w:marTop w:val="0"/>
      <w:marBottom w:val="0"/>
      <w:divBdr>
        <w:top w:val="none" w:sz="0" w:space="0" w:color="auto"/>
        <w:left w:val="none" w:sz="0" w:space="0" w:color="auto"/>
        <w:bottom w:val="none" w:sz="0" w:space="0" w:color="auto"/>
        <w:right w:val="none" w:sz="0" w:space="0" w:color="auto"/>
      </w:divBdr>
    </w:div>
    <w:div w:id="1679261608">
      <w:bodyDiv w:val="1"/>
      <w:marLeft w:val="0"/>
      <w:marRight w:val="0"/>
      <w:marTop w:val="0"/>
      <w:marBottom w:val="0"/>
      <w:divBdr>
        <w:top w:val="none" w:sz="0" w:space="0" w:color="auto"/>
        <w:left w:val="none" w:sz="0" w:space="0" w:color="auto"/>
        <w:bottom w:val="none" w:sz="0" w:space="0" w:color="auto"/>
        <w:right w:val="none" w:sz="0" w:space="0" w:color="auto"/>
      </w:divBdr>
    </w:div>
    <w:div w:id="1703818333">
      <w:bodyDiv w:val="1"/>
      <w:marLeft w:val="0"/>
      <w:marRight w:val="0"/>
      <w:marTop w:val="0"/>
      <w:marBottom w:val="0"/>
      <w:divBdr>
        <w:top w:val="none" w:sz="0" w:space="0" w:color="auto"/>
        <w:left w:val="none" w:sz="0" w:space="0" w:color="auto"/>
        <w:bottom w:val="none" w:sz="0" w:space="0" w:color="auto"/>
        <w:right w:val="none" w:sz="0" w:space="0" w:color="auto"/>
      </w:divBdr>
    </w:div>
    <w:div w:id="1708677599">
      <w:bodyDiv w:val="1"/>
      <w:marLeft w:val="0"/>
      <w:marRight w:val="0"/>
      <w:marTop w:val="0"/>
      <w:marBottom w:val="0"/>
      <w:divBdr>
        <w:top w:val="none" w:sz="0" w:space="0" w:color="auto"/>
        <w:left w:val="none" w:sz="0" w:space="0" w:color="auto"/>
        <w:bottom w:val="none" w:sz="0" w:space="0" w:color="auto"/>
        <w:right w:val="none" w:sz="0" w:space="0" w:color="auto"/>
      </w:divBdr>
    </w:div>
    <w:div w:id="1835412127">
      <w:bodyDiv w:val="1"/>
      <w:marLeft w:val="0"/>
      <w:marRight w:val="0"/>
      <w:marTop w:val="0"/>
      <w:marBottom w:val="0"/>
      <w:divBdr>
        <w:top w:val="none" w:sz="0" w:space="0" w:color="auto"/>
        <w:left w:val="none" w:sz="0" w:space="0" w:color="auto"/>
        <w:bottom w:val="none" w:sz="0" w:space="0" w:color="auto"/>
        <w:right w:val="none" w:sz="0" w:space="0" w:color="auto"/>
      </w:divBdr>
    </w:div>
    <w:div w:id="1836188283">
      <w:bodyDiv w:val="1"/>
      <w:marLeft w:val="0"/>
      <w:marRight w:val="0"/>
      <w:marTop w:val="0"/>
      <w:marBottom w:val="0"/>
      <w:divBdr>
        <w:top w:val="none" w:sz="0" w:space="0" w:color="auto"/>
        <w:left w:val="none" w:sz="0" w:space="0" w:color="auto"/>
        <w:bottom w:val="none" w:sz="0" w:space="0" w:color="auto"/>
        <w:right w:val="none" w:sz="0" w:space="0" w:color="auto"/>
      </w:divBdr>
    </w:div>
    <w:div w:id="1901742163">
      <w:bodyDiv w:val="1"/>
      <w:marLeft w:val="0"/>
      <w:marRight w:val="0"/>
      <w:marTop w:val="0"/>
      <w:marBottom w:val="0"/>
      <w:divBdr>
        <w:top w:val="none" w:sz="0" w:space="0" w:color="auto"/>
        <w:left w:val="none" w:sz="0" w:space="0" w:color="auto"/>
        <w:bottom w:val="none" w:sz="0" w:space="0" w:color="auto"/>
        <w:right w:val="none" w:sz="0" w:space="0" w:color="auto"/>
      </w:divBdr>
    </w:div>
    <w:div w:id="1923098427">
      <w:bodyDiv w:val="1"/>
      <w:marLeft w:val="0"/>
      <w:marRight w:val="0"/>
      <w:marTop w:val="0"/>
      <w:marBottom w:val="0"/>
      <w:divBdr>
        <w:top w:val="none" w:sz="0" w:space="0" w:color="auto"/>
        <w:left w:val="none" w:sz="0" w:space="0" w:color="auto"/>
        <w:bottom w:val="none" w:sz="0" w:space="0" w:color="auto"/>
        <w:right w:val="none" w:sz="0" w:space="0" w:color="auto"/>
      </w:divBdr>
    </w:div>
    <w:div w:id="204166533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header" Target="header1.xml"/></Relationships>
</file>

<file path=word/_rels/footnotes.xml.rels><?xml version="1.0" encoding="UTF-8" standalone="yes"?>
<Relationships xmlns="http://schemas.openxmlformats.org/package/2006/relationships"><Relationship Id="rId11" Type="http://schemas.openxmlformats.org/officeDocument/2006/relationships/hyperlink" Target="https://www2.ed.gov/about/offices/list/ocr/docs/t9-rel-exempt/index.html" TargetMode="External"/><Relationship Id="rId12" Type="http://schemas.openxmlformats.org/officeDocument/2006/relationships/hyperlink" Target="http://www.nytimes.com/2011/05/02/sports/02gender.html" TargetMode="External"/><Relationship Id="rId13" Type="http://schemas.openxmlformats.org/officeDocument/2006/relationships/hyperlink" Target="https://www.jamesgmartin.center/2012/01/reforming-college-sports/" TargetMode="External"/><Relationship Id="rId14" Type="http://schemas.openxmlformats.org/officeDocument/2006/relationships/hyperlink" Target="https://www.wsj.com/articles/should-college-athletes-be-allowed-to-unionize-1442368889" TargetMode="External"/><Relationship Id="rId15" Type="http://schemas.openxmlformats.org/officeDocument/2006/relationships/hyperlink" Target="http://www.thepostgame.com/commentary/201309/john-u-bacon-fourth-long-book-reforms-college-sports-jim-delany-big-ten" TargetMode="External"/><Relationship Id="rId16" Type="http://schemas.openxmlformats.org/officeDocument/2006/relationships/hyperlink" Target="https://www.theatlantic.com/education/archive/2017/03/us-naval-and-military-academies-see-rise-in-sexual-assault/519912/" TargetMode="External"/><Relationship Id="rId17" Type="http://schemas.openxmlformats.org/officeDocument/2006/relationships/hyperlink" Target="http://www.salon.com/2015/01/05/lets_abolish_west_point_military_academies_serve_no_one_squander_millions_of_tax_dollars/" TargetMode="External"/><Relationship Id="rId1" Type="http://schemas.openxmlformats.org/officeDocument/2006/relationships/hyperlink" Target="http://www.nationalreview.com/article/439383/uconn-dorm-segregation-black-separatism-should-have-no-place-higher-education" TargetMode="External"/><Relationship Id="rId2" Type="http://schemas.openxmlformats.org/officeDocument/2006/relationships/hyperlink" Target="http://money.cnn.com/2015/12/09/news/economy/college-not-worth-it-goldman/index.html" TargetMode="External"/><Relationship Id="rId3" Type="http://schemas.openxmlformats.org/officeDocument/2006/relationships/hyperlink" Target="http://www.huffingtonpost.com/entry/3-charts-student-debt-crisis_us_56b0e9d0e4b0a1b96203d369" TargetMode="External"/><Relationship Id="rId4" Type="http://schemas.openxmlformats.org/officeDocument/2006/relationships/hyperlink" Target="https://www.forbes.com/sites/zackfriedman/2017/05/19/student-loans-bankruptcy/" TargetMode="External"/><Relationship Id="rId5" Type="http://schemas.openxmlformats.org/officeDocument/2006/relationships/hyperlink" Target="https://www.wsj.com/articles/whats-the-best-way-to-make-college-more-affordable-1442368890" TargetMode="External"/><Relationship Id="rId6" Type="http://schemas.openxmlformats.org/officeDocument/2006/relationships/hyperlink" Target="http://www.gocollege.com/financial-aid/scholarships/states/georgia.html" TargetMode="External"/><Relationship Id="rId7" Type="http://schemas.openxmlformats.org/officeDocument/2006/relationships/hyperlink" Target="https://www.thenation.com/article/its-time-end-tuition-public-universities-and-abolish-student-debt/" TargetMode="External"/><Relationship Id="rId8" Type="http://schemas.openxmlformats.org/officeDocument/2006/relationships/hyperlink" Target="http://www.nytimes.com/2011/04/26/sports/26titleixpoll.html?action=click&amp;contentCollection=Sports&amp;module=RelatedCoverage&amp;region=Marginalia&amp;pgtype=article" TargetMode="External"/><Relationship Id="rId9" Type="http://schemas.openxmlformats.org/officeDocument/2006/relationships/hyperlink" Target="http://www.mediaite.com/online/rolling-stone-reportedly-settles-with-uva-fraternity-in-rape-hoax-case/" TargetMode="External"/><Relationship Id="rId10" Type="http://schemas.openxmlformats.org/officeDocument/2006/relationships/hyperlink" Target="https://reason.com/blog/2017/04/12/lawsuit-cornell-afflicted-by-anti-male-d"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E413A-A3A6-1740-BEDD-36A11A256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12</Pages>
  <Words>2926</Words>
  <Characters>16680</Characters>
  <Application>Microsoft Macintosh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Jeub Family</Company>
  <LinksUpToDate>false</LinksUpToDate>
  <CharactersWithSpaces>19567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Jeub</dc:creator>
  <cp:keywords/>
  <dc:description/>
  <cp:lastModifiedBy>Chris Jeub</cp:lastModifiedBy>
  <cp:revision>11</cp:revision>
  <cp:lastPrinted>2016-02-18T22:57:00Z</cp:lastPrinted>
  <dcterms:created xsi:type="dcterms:W3CDTF">2017-06-12T11:05:00Z</dcterms:created>
  <dcterms:modified xsi:type="dcterms:W3CDTF">2017-09-15T15:57:00Z</dcterms:modified>
</cp:coreProperties>
</file>